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E4F0A">
      <w:pPr>
        <w:keepNext w:val="0"/>
        <w:keepLines w:val="0"/>
        <w:pageBreakBefore w:val="0"/>
        <w:widowControl w:val="0"/>
        <w:kinsoku/>
        <w:wordWrap/>
        <w:overflowPunct/>
        <w:topLinePunct w:val="0"/>
        <w:autoSpaceDE/>
        <w:autoSpaceDN/>
        <w:bidi w:val="0"/>
        <w:adjustRightInd/>
        <w:snapToGrid/>
        <w:spacing w:before="200" w:after="200" w:line="560" w:lineRule="exact"/>
        <w:jc w:val="center"/>
        <w:textAlignment w:val="auto"/>
        <w:rPr>
          <w:rFonts w:hint="default" w:ascii="宋体" w:hAnsi="宋体" w:eastAsia="宋体" w:cs="宋体"/>
          <w:sz w:val="18"/>
          <w:szCs w:val="18"/>
          <w:lang w:val="en-US" w:eastAsia="zh-CN"/>
        </w:rPr>
      </w:pPr>
      <w:r>
        <w:rPr>
          <w:rFonts w:ascii="宋体" w:hAnsi="宋体" w:eastAsia="宋体" w:cs="宋体"/>
          <w:sz w:val="18"/>
          <w:szCs w:val="18"/>
        </w:rPr>
        <w:t>证券代码：001219                      证券简称：青岛食品                      公告编号：</w:t>
      </w:r>
      <w:r>
        <w:rPr>
          <w:rFonts w:hint="eastAsia" w:ascii="宋体" w:hAnsi="宋体" w:eastAsia="宋体" w:cs="宋体"/>
          <w:sz w:val="18"/>
          <w:szCs w:val="18"/>
          <w:lang w:val="en-US" w:eastAsia="zh-CN"/>
        </w:rPr>
        <w:t>2026-025</w:t>
      </w:r>
    </w:p>
    <w:p w14:paraId="7FBECCD4">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青岛食品股份有限公司</w:t>
      </w:r>
    </w:p>
    <w:p w14:paraId="307E1ACA">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2026年第一季度报告</w:t>
      </w:r>
    </w:p>
    <w:p w14:paraId="0C898CE4">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14:paraId="1AC01366">
      <w:pPr>
        <w:pageBreakBefore w:val="0"/>
        <w:widowControl w:val="0"/>
        <w:kinsoku/>
        <w:wordWrap/>
        <w:overflowPunct/>
        <w:topLinePunct w:val="0"/>
        <w:autoSpaceDE/>
        <w:autoSpaceDN/>
        <w:bidi w:val="0"/>
        <w:adjustRightInd/>
        <w:snapToGrid/>
        <w:spacing w:before="40" w:after="40" w:line="240" w:lineRule="auto"/>
        <w:jc w:val="left"/>
        <w:textAlignment w:val="auto"/>
        <w:rPr>
          <w:rFonts w:ascii="宋体" w:hAnsi="宋体" w:eastAsia="宋体" w:cs="宋体"/>
          <w:b/>
          <w:bCs/>
          <w:sz w:val="24"/>
          <w:szCs w:val="24"/>
        </w:rPr>
      </w:pPr>
      <w:r>
        <w:rPr>
          <w:rFonts w:ascii="宋体" w:hAnsi="宋体" w:eastAsia="宋体" w:cs="宋体"/>
          <w:b/>
          <w:bCs/>
          <w:sz w:val="24"/>
          <w:szCs w:val="24"/>
        </w:rPr>
        <w:t>重要内容提示：</w:t>
      </w:r>
    </w:p>
    <w:p w14:paraId="780B42AB">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1.董事会及董事、高级管理人员保证季度报告的真实、准确、完整，不存在虚假记载、误导性陈述或重大遗漏，并承担个别和连带的法律责任。</w:t>
      </w:r>
    </w:p>
    <w:p w14:paraId="717FF53F">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2.公司负责人、主管会计工作负责人及会计机构负责人（会计主管人员）声明：保证季度报告中财务信息的真实、准确、完整。</w:t>
      </w:r>
    </w:p>
    <w:p w14:paraId="57F5D333">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3.第一季度财务会计报告是否经审计</w:t>
      </w:r>
    </w:p>
    <w:p w14:paraId="7BEF876A">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0878BC2E">
      <w:pPr>
        <w:pStyle w:val="10"/>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0"/>
        <w:rPr>
          <w:rFonts w:ascii="宋体" w:hAnsi="宋体" w:eastAsia="宋体" w:cs="宋体"/>
          <w:b/>
          <w:bCs/>
          <w:sz w:val="24"/>
          <w:szCs w:val="24"/>
        </w:rPr>
      </w:pPr>
      <w:bookmarkStart w:id="0" w:name="_Toc988889"/>
      <w:r>
        <w:rPr>
          <w:rFonts w:ascii="宋体" w:hAnsi="宋体" w:eastAsia="宋体" w:cs="宋体"/>
          <w:b/>
          <w:bCs/>
          <w:sz w:val="24"/>
          <w:szCs w:val="24"/>
        </w:rPr>
        <w:t>一、主要财务数据</w:t>
      </w:r>
      <w:bookmarkEnd w:id="0"/>
    </w:p>
    <w:p w14:paraId="7111C4DE">
      <w:pPr>
        <w:pStyle w:val="2"/>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1"/>
        <w:rPr>
          <w:rFonts w:ascii="宋体" w:hAnsi="宋体" w:eastAsia="宋体" w:cs="宋体"/>
          <w:b/>
          <w:bCs/>
          <w:sz w:val="21"/>
          <w:szCs w:val="21"/>
        </w:rPr>
      </w:pPr>
      <w:bookmarkStart w:id="1" w:name="_Toc988890"/>
      <w:r>
        <w:rPr>
          <w:rFonts w:ascii="宋体" w:hAnsi="宋体" w:eastAsia="宋体" w:cs="宋体"/>
          <w:b/>
          <w:bCs/>
          <w:sz w:val="21"/>
          <w:szCs w:val="21"/>
        </w:rPr>
        <w:t>（一）主要会计数据和财务指标</w:t>
      </w:r>
      <w:bookmarkEnd w:id="1"/>
    </w:p>
    <w:p w14:paraId="30E9C366">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1AF252C4">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1813"/>
        <w:gridCol w:w="1816"/>
        <w:gridCol w:w="2410"/>
      </w:tblGrid>
      <w:tr w14:paraId="00B8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1" w:type="dxa"/>
            <w:shd w:val="clear" w:color="auto" w:fill="D3D3D3"/>
            <w:vAlign w:val="center"/>
          </w:tcPr>
          <w:p w14:paraId="0FD71045"/>
        </w:tc>
        <w:tc>
          <w:tcPr>
            <w:tcW w:w="1813" w:type="dxa"/>
            <w:shd w:val="clear" w:color="auto" w:fill="D3D3D3"/>
            <w:vAlign w:val="center"/>
          </w:tcPr>
          <w:p w14:paraId="3387B18B">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816" w:type="dxa"/>
            <w:shd w:val="clear" w:color="auto" w:fill="D3D3D3"/>
            <w:vAlign w:val="center"/>
          </w:tcPr>
          <w:p w14:paraId="642D1145">
            <w:pPr>
              <w:spacing w:before="0" w:after="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2410" w:type="dxa"/>
            <w:shd w:val="clear" w:color="auto" w:fill="D3D3D3"/>
            <w:vAlign w:val="center"/>
          </w:tcPr>
          <w:p w14:paraId="1181D2A6">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14:paraId="510B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1" w:type="dxa"/>
            <w:shd w:val="clear" w:color="auto" w:fill="D3D3D3"/>
            <w:vAlign w:val="center"/>
          </w:tcPr>
          <w:p w14:paraId="0B769785">
            <w:pPr>
              <w:spacing w:before="0" w:after="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1813" w:type="dxa"/>
            <w:vAlign w:val="center"/>
          </w:tcPr>
          <w:p w14:paraId="245E2243">
            <w:pPr>
              <w:spacing w:before="0" w:after="0" w:line="240" w:lineRule="exact"/>
              <w:jc w:val="right"/>
              <w:rPr>
                <w:rFonts w:ascii="宋体" w:hAnsi="宋体" w:eastAsia="宋体" w:cs="宋体"/>
                <w:sz w:val="18"/>
                <w:szCs w:val="18"/>
              </w:rPr>
            </w:pPr>
            <w:r>
              <w:rPr>
                <w:rFonts w:ascii="宋体" w:hAnsi="宋体" w:eastAsia="宋体" w:cs="宋体"/>
                <w:sz w:val="18"/>
                <w:szCs w:val="18"/>
              </w:rPr>
              <w:t>152,199,521.43</w:t>
            </w:r>
          </w:p>
        </w:tc>
        <w:tc>
          <w:tcPr>
            <w:tcW w:w="1816" w:type="dxa"/>
            <w:vAlign w:val="center"/>
          </w:tcPr>
          <w:p w14:paraId="52749EC1">
            <w:pPr>
              <w:spacing w:before="0" w:after="0" w:line="240" w:lineRule="exact"/>
              <w:jc w:val="right"/>
              <w:rPr>
                <w:rFonts w:ascii="宋体" w:hAnsi="宋体" w:eastAsia="宋体" w:cs="宋体"/>
                <w:sz w:val="18"/>
                <w:szCs w:val="18"/>
              </w:rPr>
            </w:pPr>
            <w:r>
              <w:rPr>
                <w:rFonts w:ascii="宋体" w:hAnsi="宋体" w:eastAsia="宋体" w:cs="宋体"/>
                <w:sz w:val="18"/>
                <w:szCs w:val="18"/>
              </w:rPr>
              <w:t>134,818,291.90</w:t>
            </w:r>
          </w:p>
        </w:tc>
        <w:tc>
          <w:tcPr>
            <w:tcW w:w="2410" w:type="dxa"/>
            <w:vAlign w:val="center"/>
          </w:tcPr>
          <w:p w14:paraId="792985BF">
            <w:pPr>
              <w:spacing w:before="0" w:after="0" w:line="240" w:lineRule="exact"/>
              <w:jc w:val="right"/>
              <w:rPr>
                <w:rFonts w:ascii="宋体" w:hAnsi="宋体" w:eastAsia="宋体" w:cs="宋体"/>
                <w:sz w:val="18"/>
                <w:szCs w:val="18"/>
              </w:rPr>
            </w:pPr>
            <w:r>
              <w:rPr>
                <w:rFonts w:ascii="宋体" w:hAnsi="宋体" w:eastAsia="宋体" w:cs="宋体"/>
                <w:sz w:val="18"/>
                <w:szCs w:val="18"/>
              </w:rPr>
              <w:t>12.89%</w:t>
            </w:r>
          </w:p>
        </w:tc>
      </w:tr>
      <w:tr w14:paraId="7DFD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1" w:type="dxa"/>
            <w:shd w:val="clear" w:color="auto" w:fill="D3D3D3"/>
            <w:vAlign w:val="center"/>
          </w:tcPr>
          <w:p w14:paraId="5AABA9C7">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1813" w:type="dxa"/>
            <w:vAlign w:val="center"/>
          </w:tcPr>
          <w:p w14:paraId="053401A2">
            <w:pPr>
              <w:spacing w:before="0" w:after="0" w:line="240" w:lineRule="exact"/>
              <w:jc w:val="right"/>
              <w:rPr>
                <w:rFonts w:ascii="宋体" w:hAnsi="宋体" w:eastAsia="宋体" w:cs="宋体"/>
                <w:sz w:val="18"/>
                <w:szCs w:val="18"/>
              </w:rPr>
            </w:pPr>
            <w:r>
              <w:rPr>
                <w:rFonts w:ascii="宋体" w:hAnsi="宋体" w:eastAsia="宋体" w:cs="宋体"/>
                <w:sz w:val="18"/>
                <w:szCs w:val="18"/>
              </w:rPr>
              <w:t>31,513,284.01</w:t>
            </w:r>
          </w:p>
        </w:tc>
        <w:tc>
          <w:tcPr>
            <w:tcW w:w="1816" w:type="dxa"/>
            <w:vAlign w:val="center"/>
          </w:tcPr>
          <w:p w14:paraId="0D3EA74D">
            <w:pPr>
              <w:spacing w:before="0" w:after="0" w:line="240" w:lineRule="exact"/>
              <w:jc w:val="right"/>
              <w:rPr>
                <w:rFonts w:ascii="宋体" w:hAnsi="宋体" w:eastAsia="宋体" w:cs="宋体"/>
                <w:sz w:val="18"/>
                <w:szCs w:val="18"/>
              </w:rPr>
            </w:pPr>
            <w:r>
              <w:rPr>
                <w:rFonts w:ascii="宋体" w:hAnsi="宋体" w:eastAsia="宋体" w:cs="宋体"/>
                <w:sz w:val="18"/>
                <w:szCs w:val="18"/>
              </w:rPr>
              <w:t>29,743,354.30</w:t>
            </w:r>
          </w:p>
        </w:tc>
        <w:tc>
          <w:tcPr>
            <w:tcW w:w="2410" w:type="dxa"/>
            <w:vAlign w:val="center"/>
          </w:tcPr>
          <w:p w14:paraId="54485780">
            <w:pPr>
              <w:spacing w:before="0" w:after="0" w:line="240" w:lineRule="exact"/>
              <w:jc w:val="right"/>
              <w:rPr>
                <w:rFonts w:ascii="宋体" w:hAnsi="宋体" w:eastAsia="宋体" w:cs="宋体"/>
                <w:sz w:val="18"/>
                <w:szCs w:val="18"/>
              </w:rPr>
            </w:pPr>
            <w:r>
              <w:rPr>
                <w:rFonts w:ascii="宋体" w:hAnsi="宋体" w:eastAsia="宋体" w:cs="宋体"/>
                <w:sz w:val="18"/>
                <w:szCs w:val="18"/>
              </w:rPr>
              <w:t>5.95%</w:t>
            </w:r>
          </w:p>
        </w:tc>
      </w:tr>
      <w:tr w14:paraId="2B35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1" w:type="dxa"/>
            <w:shd w:val="clear" w:color="auto" w:fill="D3D3D3"/>
            <w:vAlign w:val="center"/>
          </w:tcPr>
          <w:p w14:paraId="6FF57C2B">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813" w:type="dxa"/>
            <w:vAlign w:val="center"/>
          </w:tcPr>
          <w:p w14:paraId="0BE4233F">
            <w:pPr>
              <w:spacing w:before="0" w:after="0" w:line="240" w:lineRule="exact"/>
              <w:jc w:val="right"/>
              <w:rPr>
                <w:rFonts w:ascii="宋体" w:hAnsi="宋体" w:eastAsia="宋体" w:cs="宋体"/>
                <w:sz w:val="18"/>
                <w:szCs w:val="18"/>
              </w:rPr>
            </w:pPr>
            <w:r>
              <w:rPr>
                <w:rFonts w:ascii="宋体" w:hAnsi="宋体" w:eastAsia="宋体" w:cs="宋体"/>
                <w:sz w:val="18"/>
                <w:szCs w:val="18"/>
              </w:rPr>
              <w:t>29,886,522.91</w:t>
            </w:r>
          </w:p>
        </w:tc>
        <w:tc>
          <w:tcPr>
            <w:tcW w:w="1816" w:type="dxa"/>
            <w:vAlign w:val="center"/>
          </w:tcPr>
          <w:p w14:paraId="0465E88A">
            <w:pPr>
              <w:spacing w:before="0" w:after="0" w:line="240" w:lineRule="exact"/>
              <w:jc w:val="right"/>
              <w:rPr>
                <w:rFonts w:ascii="宋体" w:hAnsi="宋体" w:eastAsia="宋体" w:cs="宋体"/>
                <w:sz w:val="18"/>
                <w:szCs w:val="18"/>
              </w:rPr>
            </w:pPr>
            <w:r>
              <w:rPr>
                <w:rFonts w:ascii="宋体" w:hAnsi="宋体" w:eastAsia="宋体" w:cs="宋体"/>
                <w:sz w:val="18"/>
                <w:szCs w:val="18"/>
              </w:rPr>
              <w:t>27,713,172.18</w:t>
            </w:r>
          </w:p>
        </w:tc>
        <w:tc>
          <w:tcPr>
            <w:tcW w:w="2410" w:type="dxa"/>
            <w:vAlign w:val="center"/>
          </w:tcPr>
          <w:p w14:paraId="499AA874">
            <w:pPr>
              <w:spacing w:before="0" w:after="0" w:line="240" w:lineRule="exact"/>
              <w:jc w:val="right"/>
              <w:rPr>
                <w:rFonts w:ascii="宋体" w:hAnsi="宋体" w:eastAsia="宋体" w:cs="宋体"/>
                <w:sz w:val="18"/>
                <w:szCs w:val="18"/>
              </w:rPr>
            </w:pPr>
            <w:r>
              <w:rPr>
                <w:rFonts w:ascii="宋体" w:hAnsi="宋体" w:eastAsia="宋体" w:cs="宋体"/>
                <w:sz w:val="18"/>
                <w:szCs w:val="18"/>
              </w:rPr>
              <w:t>7.84%</w:t>
            </w:r>
          </w:p>
        </w:tc>
      </w:tr>
      <w:tr w14:paraId="377D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1" w:type="dxa"/>
            <w:shd w:val="clear" w:color="auto" w:fill="D3D3D3"/>
            <w:vAlign w:val="center"/>
          </w:tcPr>
          <w:p w14:paraId="5C47A000">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1813" w:type="dxa"/>
            <w:vAlign w:val="center"/>
          </w:tcPr>
          <w:p w14:paraId="3DCD42E4">
            <w:pPr>
              <w:spacing w:before="0" w:after="0" w:line="240" w:lineRule="exact"/>
              <w:jc w:val="right"/>
              <w:rPr>
                <w:rFonts w:ascii="宋体" w:hAnsi="宋体" w:eastAsia="宋体" w:cs="宋体"/>
                <w:sz w:val="18"/>
                <w:szCs w:val="18"/>
              </w:rPr>
            </w:pPr>
            <w:r>
              <w:rPr>
                <w:rFonts w:ascii="宋体" w:hAnsi="宋体" w:eastAsia="宋体" w:cs="宋体"/>
                <w:sz w:val="18"/>
                <w:szCs w:val="18"/>
              </w:rPr>
              <w:t>8,946,648.19</w:t>
            </w:r>
          </w:p>
        </w:tc>
        <w:tc>
          <w:tcPr>
            <w:tcW w:w="1816" w:type="dxa"/>
            <w:vAlign w:val="center"/>
          </w:tcPr>
          <w:p w14:paraId="2B732AD3">
            <w:pPr>
              <w:spacing w:before="0" w:after="0" w:line="240" w:lineRule="exact"/>
              <w:jc w:val="right"/>
              <w:rPr>
                <w:rFonts w:ascii="宋体" w:hAnsi="宋体" w:eastAsia="宋体" w:cs="宋体"/>
                <w:sz w:val="18"/>
                <w:szCs w:val="18"/>
              </w:rPr>
            </w:pPr>
            <w:r>
              <w:rPr>
                <w:rFonts w:ascii="宋体" w:hAnsi="宋体" w:eastAsia="宋体" w:cs="宋体"/>
                <w:sz w:val="18"/>
                <w:szCs w:val="18"/>
              </w:rPr>
              <w:t>5,496,965.14</w:t>
            </w:r>
          </w:p>
        </w:tc>
        <w:tc>
          <w:tcPr>
            <w:tcW w:w="2410" w:type="dxa"/>
            <w:vAlign w:val="center"/>
          </w:tcPr>
          <w:p w14:paraId="3131A39E">
            <w:pPr>
              <w:spacing w:before="0" w:after="0" w:line="240" w:lineRule="exact"/>
              <w:jc w:val="right"/>
              <w:rPr>
                <w:rFonts w:ascii="宋体" w:hAnsi="宋体" w:eastAsia="宋体" w:cs="宋体"/>
                <w:sz w:val="18"/>
                <w:szCs w:val="18"/>
              </w:rPr>
            </w:pPr>
            <w:r>
              <w:rPr>
                <w:rFonts w:ascii="宋体" w:hAnsi="宋体" w:eastAsia="宋体" w:cs="宋体"/>
                <w:sz w:val="18"/>
                <w:szCs w:val="18"/>
              </w:rPr>
              <w:t>62.76%</w:t>
            </w:r>
          </w:p>
        </w:tc>
      </w:tr>
      <w:tr w14:paraId="3A9D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1" w:type="dxa"/>
            <w:shd w:val="clear" w:color="auto" w:fill="D3D3D3"/>
            <w:vAlign w:val="center"/>
          </w:tcPr>
          <w:p w14:paraId="2F107E5B">
            <w:pPr>
              <w:spacing w:before="0" w:after="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813" w:type="dxa"/>
            <w:vAlign w:val="center"/>
          </w:tcPr>
          <w:p w14:paraId="5F97A46C">
            <w:pPr>
              <w:spacing w:before="0" w:after="0" w:line="240" w:lineRule="exact"/>
              <w:jc w:val="right"/>
              <w:rPr>
                <w:rFonts w:ascii="宋体" w:hAnsi="宋体" w:eastAsia="宋体" w:cs="宋体"/>
                <w:sz w:val="18"/>
                <w:szCs w:val="18"/>
              </w:rPr>
            </w:pPr>
            <w:r>
              <w:rPr>
                <w:rFonts w:ascii="宋体" w:hAnsi="宋体" w:eastAsia="宋体" w:cs="宋体"/>
                <w:sz w:val="18"/>
                <w:szCs w:val="18"/>
              </w:rPr>
              <w:t>0.16</w:t>
            </w:r>
          </w:p>
        </w:tc>
        <w:tc>
          <w:tcPr>
            <w:tcW w:w="1816" w:type="dxa"/>
            <w:vAlign w:val="center"/>
          </w:tcPr>
          <w:p w14:paraId="7C3AE469">
            <w:pPr>
              <w:spacing w:before="0" w:after="0" w:line="240" w:lineRule="exact"/>
              <w:jc w:val="right"/>
              <w:rPr>
                <w:rFonts w:ascii="宋体" w:hAnsi="宋体" w:eastAsia="宋体" w:cs="宋体"/>
                <w:sz w:val="18"/>
                <w:szCs w:val="18"/>
              </w:rPr>
            </w:pPr>
            <w:r>
              <w:rPr>
                <w:rFonts w:ascii="宋体" w:hAnsi="宋体" w:eastAsia="宋体" w:cs="宋体"/>
                <w:sz w:val="18"/>
                <w:szCs w:val="18"/>
              </w:rPr>
              <w:t>0.15</w:t>
            </w:r>
          </w:p>
        </w:tc>
        <w:tc>
          <w:tcPr>
            <w:tcW w:w="2410" w:type="dxa"/>
            <w:vAlign w:val="center"/>
          </w:tcPr>
          <w:p w14:paraId="73F9740E">
            <w:pPr>
              <w:spacing w:before="0" w:after="0" w:line="240" w:lineRule="exact"/>
              <w:jc w:val="right"/>
              <w:rPr>
                <w:rFonts w:ascii="宋体" w:hAnsi="宋体" w:eastAsia="宋体" w:cs="宋体"/>
                <w:sz w:val="18"/>
                <w:szCs w:val="18"/>
              </w:rPr>
            </w:pPr>
            <w:r>
              <w:rPr>
                <w:rFonts w:ascii="宋体" w:hAnsi="宋体" w:eastAsia="宋体" w:cs="宋体"/>
                <w:sz w:val="18"/>
                <w:szCs w:val="18"/>
              </w:rPr>
              <w:t>6.67%</w:t>
            </w:r>
          </w:p>
        </w:tc>
      </w:tr>
      <w:tr w14:paraId="6A07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1" w:type="dxa"/>
            <w:shd w:val="clear" w:color="auto" w:fill="D3D3D3"/>
            <w:vAlign w:val="center"/>
          </w:tcPr>
          <w:p w14:paraId="1FF9252E">
            <w:pPr>
              <w:spacing w:before="0" w:after="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813" w:type="dxa"/>
            <w:vAlign w:val="center"/>
          </w:tcPr>
          <w:p w14:paraId="36B4EEE0">
            <w:pPr>
              <w:spacing w:before="0" w:after="0" w:line="240" w:lineRule="exact"/>
              <w:jc w:val="right"/>
              <w:rPr>
                <w:rFonts w:ascii="宋体" w:hAnsi="宋体" w:eastAsia="宋体" w:cs="宋体"/>
                <w:sz w:val="18"/>
                <w:szCs w:val="18"/>
              </w:rPr>
            </w:pPr>
            <w:r>
              <w:rPr>
                <w:rFonts w:ascii="宋体" w:hAnsi="宋体" w:eastAsia="宋体" w:cs="宋体"/>
                <w:sz w:val="18"/>
                <w:szCs w:val="18"/>
              </w:rPr>
              <w:t>0.16</w:t>
            </w:r>
          </w:p>
        </w:tc>
        <w:tc>
          <w:tcPr>
            <w:tcW w:w="1816" w:type="dxa"/>
            <w:vAlign w:val="center"/>
          </w:tcPr>
          <w:p w14:paraId="23C8A6A5">
            <w:pPr>
              <w:spacing w:before="0" w:after="0" w:line="240" w:lineRule="exact"/>
              <w:jc w:val="right"/>
              <w:rPr>
                <w:rFonts w:ascii="宋体" w:hAnsi="宋体" w:eastAsia="宋体" w:cs="宋体"/>
                <w:sz w:val="18"/>
                <w:szCs w:val="18"/>
              </w:rPr>
            </w:pPr>
            <w:r>
              <w:rPr>
                <w:rFonts w:ascii="宋体" w:hAnsi="宋体" w:eastAsia="宋体" w:cs="宋体"/>
                <w:sz w:val="18"/>
                <w:szCs w:val="18"/>
              </w:rPr>
              <w:t>0.15</w:t>
            </w:r>
          </w:p>
        </w:tc>
        <w:tc>
          <w:tcPr>
            <w:tcW w:w="2410" w:type="dxa"/>
            <w:vAlign w:val="center"/>
          </w:tcPr>
          <w:p w14:paraId="1D5A6D49">
            <w:pPr>
              <w:spacing w:before="0" w:after="0" w:line="240" w:lineRule="exact"/>
              <w:jc w:val="right"/>
              <w:rPr>
                <w:rFonts w:ascii="宋体" w:hAnsi="宋体" w:eastAsia="宋体" w:cs="宋体"/>
                <w:sz w:val="18"/>
                <w:szCs w:val="18"/>
              </w:rPr>
            </w:pPr>
            <w:r>
              <w:rPr>
                <w:rFonts w:ascii="宋体" w:hAnsi="宋体" w:eastAsia="宋体" w:cs="宋体"/>
                <w:sz w:val="18"/>
                <w:szCs w:val="18"/>
              </w:rPr>
              <w:t>6.67%</w:t>
            </w:r>
          </w:p>
        </w:tc>
      </w:tr>
      <w:tr w14:paraId="67E8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1" w:type="dxa"/>
            <w:shd w:val="clear" w:color="auto" w:fill="D3D3D3"/>
            <w:vAlign w:val="center"/>
          </w:tcPr>
          <w:p w14:paraId="405782B9">
            <w:pPr>
              <w:spacing w:before="0" w:after="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813" w:type="dxa"/>
            <w:vAlign w:val="center"/>
          </w:tcPr>
          <w:p w14:paraId="66F1D766">
            <w:pPr>
              <w:spacing w:before="0" w:after="0" w:line="240" w:lineRule="exact"/>
              <w:jc w:val="right"/>
              <w:rPr>
                <w:rFonts w:ascii="宋体" w:hAnsi="宋体" w:eastAsia="宋体" w:cs="宋体"/>
                <w:sz w:val="18"/>
                <w:szCs w:val="18"/>
              </w:rPr>
            </w:pPr>
            <w:r>
              <w:rPr>
                <w:rFonts w:ascii="宋体" w:hAnsi="宋体" w:eastAsia="宋体" w:cs="宋体"/>
                <w:sz w:val="18"/>
                <w:szCs w:val="18"/>
              </w:rPr>
              <w:t>2.92%</w:t>
            </w:r>
          </w:p>
        </w:tc>
        <w:tc>
          <w:tcPr>
            <w:tcW w:w="1816" w:type="dxa"/>
            <w:vAlign w:val="center"/>
          </w:tcPr>
          <w:p w14:paraId="6464C325">
            <w:pPr>
              <w:spacing w:before="0" w:after="0" w:line="240" w:lineRule="exact"/>
              <w:jc w:val="right"/>
              <w:rPr>
                <w:rFonts w:ascii="宋体" w:hAnsi="宋体" w:eastAsia="宋体" w:cs="宋体"/>
                <w:sz w:val="18"/>
                <w:szCs w:val="18"/>
              </w:rPr>
            </w:pPr>
            <w:r>
              <w:rPr>
                <w:rFonts w:ascii="宋体" w:hAnsi="宋体" w:eastAsia="宋体" w:cs="宋体"/>
                <w:sz w:val="18"/>
                <w:szCs w:val="18"/>
              </w:rPr>
              <w:t>2.85%</w:t>
            </w:r>
          </w:p>
        </w:tc>
        <w:tc>
          <w:tcPr>
            <w:tcW w:w="2410" w:type="dxa"/>
            <w:vAlign w:val="center"/>
          </w:tcPr>
          <w:p w14:paraId="44E4D7D3">
            <w:pPr>
              <w:spacing w:before="0" w:after="0" w:line="240" w:lineRule="exact"/>
              <w:jc w:val="right"/>
              <w:rPr>
                <w:rFonts w:ascii="宋体" w:hAnsi="宋体" w:eastAsia="宋体" w:cs="宋体"/>
                <w:sz w:val="18"/>
                <w:szCs w:val="18"/>
              </w:rPr>
            </w:pPr>
            <w:r>
              <w:rPr>
                <w:rFonts w:ascii="宋体" w:hAnsi="宋体" w:eastAsia="宋体" w:cs="宋体"/>
                <w:sz w:val="18"/>
                <w:szCs w:val="18"/>
              </w:rPr>
              <w:t>0.07%</w:t>
            </w:r>
          </w:p>
        </w:tc>
      </w:tr>
      <w:tr w14:paraId="362F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1" w:type="dxa"/>
            <w:shd w:val="clear" w:color="auto" w:fill="D3D3D3"/>
            <w:vAlign w:val="center"/>
          </w:tcPr>
          <w:p w14:paraId="7C4B349D"/>
        </w:tc>
        <w:tc>
          <w:tcPr>
            <w:tcW w:w="1813" w:type="dxa"/>
            <w:shd w:val="clear" w:color="auto" w:fill="D3D3D3"/>
            <w:vAlign w:val="center"/>
          </w:tcPr>
          <w:p w14:paraId="0E52E19A">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1816" w:type="dxa"/>
            <w:shd w:val="clear" w:color="auto" w:fill="D3D3D3"/>
            <w:vAlign w:val="center"/>
          </w:tcPr>
          <w:p w14:paraId="22E0A419">
            <w:pPr>
              <w:spacing w:before="0" w:after="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2410" w:type="dxa"/>
            <w:shd w:val="clear" w:color="auto" w:fill="D3D3D3"/>
            <w:vAlign w:val="center"/>
          </w:tcPr>
          <w:p w14:paraId="0FB77EA1">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14:paraId="04AC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1" w:type="dxa"/>
            <w:shd w:val="clear" w:color="auto" w:fill="D3D3D3"/>
            <w:vAlign w:val="center"/>
          </w:tcPr>
          <w:p w14:paraId="5A4EAEA5">
            <w:pPr>
              <w:spacing w:before="0" w:after="0" w:line="240" w:lineRule="exact"/>
              <w:jc w:val="left"/>
              <w:rPr>
                <w:rFonts w:ascii="宋体" w:hAnsi="宋体" w:eastAsia="宋体" w:cs="宋体"/>
                <w:sz w:val="18"/>
                <w:szCs w:val="18"/>
              </w:rPr>
            </w:pPr>
            <w:r>
              <w:rPr>
                <w:rFonts w:ascii="宋体" w:hAnsi="宋体" w:eastAsia="宋体" w:cs="宋体"/>
                <w:sz w:val="18"/>
                <w:szCs w:val="18"/>
              </w:rPr>
              <w:t>总资产（元）</w:t>
            </w:r>
          </w:p>
        </w:tc>
        <w:tc>
          <w:tcPr>
            <w:tcW w:w="1813" w:type="dxa"/>
            <w:vAlign w:val="center"/>
          </w:tcPr>
          <w:p w14:paraId="17522117">
            <w:pPr>
              <w:spacing w:before="0" w:after="0" w:line="240" w:lineRule="exact"/>
              <w:jc w:val="right"/>
              <w:rPr>
                <w:rFonts w:ascii="宋体" w:hAnsi="宋体" w:eastAsia="宋体" w:cs="宋体"/>
                <w:sz w:val="18"/>
                <w:szCs w:val="18"/>
              </w:rPr>
            </w:pPr>
            <w:r>
              <w:rPr>
                <w:rFonts w:ascii="宋体" w:hAnsi="宋体" w:eastAsia="宋体" w:cs="宋体"/>
                <w:sz w:val="18"/>
                <w:szCs w:val="18"/>
              </w:rPr>
              <w:t>1,260,138,149.01</w:t>
            </w:r>
          </w:p>
        </w:tc>
        <w:tc>
          <w:tcPr>
            <w:tcW w:w="1816" w:type="dxa"/>
            <w:vAlign w:val="center"/>
          </w:tcPr>
          <w:p w14:paraId="01F0B936">
            <w:pPr>
              <w:spacing w:before="0" w:after="0" w:line="240" w:lineRule="exact"/>
              <w:jc w:val="right"/>
              <w:rPr>
                <w:rFonts w:ascii="宋体" w:hAnsi="宋体" w:eastAsia="宋体" w:cs="宋体"/>
                <w:sz w:val="18"/>
                <w:szCs w:val="18"/>
              </w:rPr>
            </w:pPr>
            <w:r>
              <w:rPr>
                <w:rFonts w:ascii="宋体" w:hAnsi="宋体" w:eastAsia="宋体" w:cs="宋体"/>
                <w:sz w:val="18"/>
                <w:szCs w:val="18"/>
              </w:rPr>
              <w:t>1,328,566,317.43</w:t>
            </w:r>
          </w:p>
        </w:tc>
        <w:tc>
          <w:tcPr>
            <w:tcW w:w="2410" w:type="dxa"/>
            <w:vAlign w:val="center"/>
          </w:tcPr>
          <w:p w14:paraId="159B806E">
            <w:pPr>
              <w:spacing w:before="0" w:after="0" w:line="240" w:lineRule="exact"/>
              <w:jc w:val="right"/>
              <w:rPr>
                <w:rFonts w:ascii="宋体" w:hAnsi="宋体" w:eastAsia="宋体" w:cs="宋体"/>
                <w:sz w:val="18"/>
                <w:szCs w:val="18"/>
              </w:rPr>
            </w:pPr>
            <w:r>
              <w:rPr>
                <w:rFonts w:ascii="宋体" w:hAnsi="宋体" w:eastAsia="宋体" w:cs="宋体"/>
                <w:sz w:val="18"/>
                <w:szCs w:val="18"/>
              </w:rPr>
              <w:t>-5.15%</w:t>
            </w:r>
          </w:p>
        </w:tc>
      </w:tr>
      <w:tr w14:paraId="0F82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01" w:type="dxa"/>
            <w:shd w:val="clear" w:color="auto" w:fill="D3D3D3"/>
            <w:vAlign w:val="center"/>
          </w:tcPr>
          <w:p w14:paraId="594AE739">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归属于上市公司股东的所有者权益（元）</w:t>
            </w:r>
          </w:p>
        </w:tc>
        <w:tc>
          <w:tcPr>
            <w:tcW w:w="1813" w:type="dxa"/>
            <w:vAlign w:val="center"/>
          </w:tcPr>
          <w:p w14:paraId="3515571A">
            <w:pPr>
              <w:spacing w:before="0" w:after="0" w:line="240" w:lineRule="exact"/>
              <w:jc w:val="right"/>
              <w:rPr>
                <w:rFonts w:ascii="宋体" w:hAnsi="宋体" w:eastAsia="宋体" w:cs="宋体"/>
                <w:sz w:val="18"/>
                <w:szCs w:val="18"/>
              </w:rPr>
            </w:pPr>
            <w:r>
              <w:rPr>
                <w:rFonts w:ascii="宋体" w:hAnsi="宋体" w:eastAsia="宋体" w:cs="宋体"/>
                <w:sz w:val="18"/>
                <w:szCs w:val="18"/>
              </w:rPr>
              <w:t>1,092,046,333.21</w:t>
            </w:r>
          </w:p>
        </w:tc>
        <w:tc>
          <w:tcPr>
            <w:tcW w:w="1816" w:type="dxa"/>
            <w:vAlign w:val="center"/>
          </w:tcPr>
          <w:p w14:paraId="1EAE53EB">
            <w:pPr>
              <w:spacing w:before="0" w:after="0" w:line="240" w:lineRule="exact"/>
              <w:jc w:val="right"/>
              <w:rPr>
                <w:rFonts w:ascii="宋体" w:hAnsi="宋体" w:eastAsia="宋体" w:cs="宋体"/>
                <w:sz w:val="18"/>
                <w:szCs w:val="18"/>
              </w:rPr>
            </w:pPr>
            <w:r>
              <w:rPr>
                <w:rFonts w:ascii="宋体" w:hAnsi="宋体" w:eastAsia="宋体" w:cs="宋体"/>
                <w:sz w:val="18"/>
                <w:szCs w:val="18"/>
              </w:rPr>
              <w:t>1,060,419,407.90</w:t>
            </w:r>
          </w:p>
        </w:tc>
        <w:tc>
          <w:tcPr>
            <w:tcW w:w="2410" w:type="dxa"/>
            <w:vAlign w:val="center"/>
          </w:tcPr>
          <w:p w14:paraId="1849D783">
            <w:pPr>
              <w:spacing w:before="0" w:after="0" w:line="240" w:lineRule="exact"/>
              <w:jc w:val="right"/>
              <w:rPr>
                <w:rFonts w:ascii="宋体" w:hAnsi="宋体" w:eastAsia="宋体" w:cs="宋体"/>
                <w:sz w:val="18"/>
                <w:szCs w:val="18"/>
              </w:rPr>
            </w:pPr>
            <w:r>
              <w:rPr>
                <w:rFonts w:ascii="宋体" w:hAnsi="宋体" w:eastAsia="宋体" w:cs="宋体"/>
                <w:sz w:val="18"/>
                <w:szCs w:val="18"/>
              </w:rPr>
              <w:t>2.98%</w:t>
            </w:r>
          </w:p>
        </w:tc>
      </w:tr>
    </w:tbl>
    <w:p w14:paraId="44D2EC60">
      <w:pPr>
        <w:pStyle w:val="2"/>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1"/>
        <w:rPr>
          <w:rFonts w:ascii="宋体" w:hAnsi="宋体" w:eastAsia="宋体" w:cs="宋体"/>
          <w:b/>
          <w:bCs/>
          <w:sz w:val="21"/>
          <w:szCs w:val="21"/>
        </w:rPr>
      </w:pPr>
      <w:bookmarkStart w:id="2" w:name="_Toc988891"/>
      <w:r>
        <w:rPr>
          <w:rFonts w:ascii="宋体" w:hAnsi="宋体" w:eastAsia="宋体" w:cs="宋体"/>
          <w:b/>
          <w:bCs/>
          <w:sz w:val="21"/>
          <w:szCs w:val="21"/>
        </w:rPr>
        <w:t>（二）非经常性损益项目和金额</w:t>
      </w:r>
      <w:bookmarkEnd w:id="2"/>
    </w:p>
    <w:p w14:paraId="7339AFE5">
      <w:pPr>
        <w:pageBreakBefore w:val="0"/>
        <w:widowControl w:val="0"/>
        <w:kinsoku/>
        <w:wordWrap/>
        <w:overflowPunct/>
        <w:topLinePunct w:val="0"/>
        <w:autoSpaceDE/>
        <w:autoSpaceDN/>
        <w:bidi w:val="0"/>
        <w:adjustRightInd/>
        <w:snapToGrid/>
        <w:spacing w:before="0" w:after="0" w:line="240" w:lineRule="auto"/>
        <w:jc w:val="left"/>
        <w:textAlignment w:val="auto"/>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48154BE8">
      <w:pPr>
        <w:pageBreakBefore w:val="0"/>
        <w:widowControl w:val="0"/>
        <w:kinsoku/>
        <w:wordWrap/>
        <w:overflowPunct/>
        <w:topLinePunct w:val="0"/>
        <w:autoSpaceDE/>
        <w:autoSpaceDN/>
        <w:bidi w:val="0"/>
        <w:adjustRightInd/>
        <w:snapToGrid/>
        <w:spacing w:before="0" w:after="0" w:line="240" w:lineRule="auto"/>
        <w:jc w:val="left"/>
        <w:textAlignment w:val="auto"/>
        <w:rPr>
          <w:rFonts w:ascii="宋体" w:hAnsi="宋体" w:eastAsia="宋体" w:cs="宋体"/>
          <w:sz w:val="18"/>
          <w:szCs w:val="18"/>
        </w:rPr>
      </w:pPr>
    </w:p>
    <w:p w14:paraId="438839EA">
      <w:pPr>
        <w:pageBreakBefore w:val="0"/>
        <w:widowControl w:val="0"/>
        <w:kinsoku/>
        <w:wordWrap/>
        <w:overflowPunct/>
        <w:topLinePunct w:val="0"/>
        <w:autoSpaceDE/>
        <w:autoSpaceDN/>
        <w:bidi w:val="0"/>
        <w:adjustRightInd/>
        <w:snapToGrid/>
        <w:spacing w:before="0" w:after="0" w:line="240" w:lineRule="auto"/>
        <w:jc w:val="left"/>
        <w:textAlignment w:val="auto"/>
        <w:rPr>
          <w:rFonts w:ascii="宋体" w:hAnsi="宋体" w:eastAsia="宋体" w:cs="宋体"/>
          <w:sz w:val="18"/>
          <w:szCs w:val="18"/>
        </w:rPr>
      </w:pPr>
    </w:p>
    <w:p w14:paraId="65C044CE">
      <w:pPr>
        <w:pageBreakBefore w:val="0"/>
        <w:widowControl w:val="0"/>
        <w:kinsoku/>
        <w:wordWrap/>
        <w:overflowPunct/>
        <w:topLinePunct w:val="0"/>
        <w:autoSpaceDE/>
        <w:autoSpaceDN/>
        <w:bidi w:val="0"/>
        <w:adjustRightInd/>
        <w:snapToGrid/>
        <w:spacing w:before="0" w:after="0" w:line="240" w:lineRule="auto"/>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2"/>
        <w:gridCol w:w="1481"/>
        <w:gridCol w:w="2406"/>
      </w:tblGrid>
      <w:tr w14:paraId="0EDC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752" w:type="dxa"/>
            <w:shd w:val="clear" w:color="auto" w:fill="D3D3D3"/>
            <w:vAlign w:val="center"/>
          </w:tcPr>
          <w:p w14:paraId="145F84C4">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1481" w:type="dxa"/>
            <w:shd w:val="clear" w:color="auto" w:fill="D3D3D3"/>
            <w:vAlign w:val="center"/>
          </w:tcPr>
          <w:p w14:paraId="7DB047A9">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本报告期金额</w:t>
            </w:r>
          </w:p>
        </w:tc>
        <w:tc>
          <w:tcPr>
            <w:tcW w:w="2406" w:type="dxa"/>
            <w:shd w:val="clear" w:color="auto" w:fill="D3D3D3"/>
            <w:vAlign w:val="center"/>
          </w:tcPr>
          <w:p w14:paraId="0F05A100">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14:paraId="227A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752" w:type="dxa"/>
            <w:shd w:val="clear" w:color="auto" w:fill="D3D3D3"/>
            <w:vAlign w:val="center"/>
          </w:tcPr>
          <w:p w14:paraId="77F49A90">
            <w:pPr>
              <w:spacing w:before="40" w:after="40" w:line="240" w:lineRule="exact"/>
              <w:jc w:val="left"/>
              <w:rPr>
                <w:rFonts w:ascii="宋体" w:hAnsi="宋体" w:eastAsia="宋体" w:cs="宋体"/>
                <w:sz w:val="18"/>
                <w:szCs w:val="18"/>
              </w:rPr>
            </w:pPr>
            <w:r>
              <w:rPr>
                <w:rFonts w:ascii="宋体" w:hAnsi="宋体" w:eastAsia="宋体" w:cs="宋体"/>
                <w:sz w:val="18"/>
                <w:szCs w:val="18"/>
              </w:rPr>
              <w:t>非流动性资产处置损益（包括已计提资产减值准备的冲销部分）</w:t>
            </w:r>
          </w:p>
        </w:tc>
        <w:tc>
          <w:tcPr>
            <w:tcW w:w="1481" w:type="dxa"/>
            <w:vAlign w:val="center"/>
          </w:tcPr>
          <w:p w14:paraId="5A22D2E1">
            <w:pPr>
              <w:spacing w:before="0" w:after="0" w:line="240" w:lineRule="exact"/>
              <w:jc w:val="right"/>
              <w:rPr>
                <w:rFonts w:ascii="宋体" w:hAnsi="宋体" w:eastAsia="宋体" w:cs="宋体"/>
                <w:sz w:val="18"/>
                <w:szCs w:val="18"/>
              </w:rPr>
            </w:pPr>
            <w:r>
              <w:rPr>
                <w:rFonts w:ascii="宋体" w:hAnsi="宋体" w:eastAsia="宋体" w:cs="宋体"/>
                <w:sz w:val="18"/>
                <w:szCs w:val="18"/>
              </w:rPr>
              <w:t>1,935.65</w:t>
            </w:r>
          </w:p>
        </w:tc>
        <w:tc>
          <w:tcPr>
            <w:tcW w:w="2406" w:type="dxa"/>
            <w:vAlign w:val="center"/>
          </w:tcPr>
          <w:p w14:paraId="7E06413E">
            <w:pPr>
              <w:spacing w:before="0" w:after="0" w:line="240" w:lineRule="exact"/>
              <w:jc w:val="left"/>
              <w:rPr>
                <w:rFonts w:hint="eastAsia" w:ascii="宋体" w:hAnsi="宋体" w:eastAsia="宋体" w:cs="宋体"/>
                <w:sz w:val="18"/>
                <w:szCs w:val="18"/>
                <w:lang w:eastAsia="zh-CN"/>
              </w:rPr>
            </w:pPr>
            <w:r>
              <w:rPr>
                <w:rFonts w:ascii="宋体" w:hAnsi="宋体" w:eastAsia="宋体" w:cs="宋体"/>
                <w:sz w:val="18"/>
                <w:szCs w:val="18"/>
              </w:rPr>
              <w:t>主要系处置固定资产所致</w:t>
            </w:r>
            <w:r>
              <w:rPr>
                <w:rFonts w:hint="eastAsia" w:ascii="宋体" w:hAnsi="宋体" w:cs="宋体"/>
                <w:sz w:val="18"/>
                <w:szCs w:val="18"/>
                <w:lang w:eastAsia="zh-CN"/>
              </w:rPr>
              <w:t>。</w:t>
            </w:r>
          </w:p>
        </w:tc>
      </w:tr>
      <w:tr w14:paraId="6462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752" w:type="dxa"/>
            <w:shd w:val="clear" w:color="auto" w:fill="D3D3D3"/>
            <w:vAlign w:val="center"/>
          </w:tcPr>
          <w:p w14:paraId="762BBF65">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1481" w:type="dxa"/>
            <w:vAlign w:val="center"/>
          </w:tcPr>
          <w:p w14:paraId="197E1218">
            <w:pPr>
              <w:spacing w:before="0" w:after="0" w:line="240" w:lineRule="exact"/>
              <w:jc w:val="right"/>
              <w:rPr>
                <w:rFonts w:ascii="宋体" w:hAnsi="宋体" w:eastAsia="宋体" w:cs="宋体"/>
                <w:sz w:val="18"/>
                <w:szCs w:val="18"/>
              </w:rPr>
            </w:pPr>
            <w:r>
              <w:rPr>
                <w:rFonts w:ascii="宋体" w:hAnsi="宋体" w:eastAsia="宋体" w:cs="宋体"/>
                <w:sz w:val="18"/>
                <w:szCs w:val="18"/>
              </w:rPr>
              <w:t>98,464.51</w:t>
            </w:r>
          </w:p>
        </w:tc>
        <w:tc>
          <w:tcPr>
            <w:tcW w:w="2406" w:type="dxa"/>
            <w:vAlign w:val="center"/>
          </w:tcPr>
          <w:p w14:paraId="35ED8289">
            <w:pPr>
              <w:spacing w:before="0" w:after="0" w:line="240" w:lineRule="exact"/>
              <w:jc w:val="left"/>
              <w:rPr>
                <w:rFonts w:hint="eastAsia" w:ascii="宋体" w:hAnsi="宋体" w:eastAsia="宋体" w:cs="宋体"/>
                <w:sz w:val="18"/>
                <w:szCs w:val="18"/>
                <w:lang w:eastAsia="zh-CN"/>
              </w:rPr>
            </w:pPr>
            <w:r>
              <w:rPr>
                <w:rFonts w:ascii="宋体" w:hAnsi="宋体" w:eastAsia="宋体" w:cs="宋体"/>
                <w:sz w:val="18"/>
                <w:szCs w:val="18"/>
              </w:rPr>
              <w:t>主要系收到的政府补助</w:t>
            </w:r>
            <w:r>
              <w:rPr>
                <w:rFonts w:hint="eastAsia" w:ascii="宋体" w:hAnsi="宋体" w:cs="宋体"/>
                <w:sz w:val="18"/>
                <w:szCs w:val="18"/>
                <w:lang w:eastAsia="zh-CN"/>
              </w:rPr>
              <w:t>。</w:t>
            </w:r>
          </w:p>
        </w:tc>
      </w:tr>
      <w:tr w14:paraId="17A2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752" w:type="dxa"/>
            <w:shd w:val="clear" w:color="auto" w:fill="D3D3D3"/>
            <w:vAlign w:val="center"/>
          </w:tcPr>
          <w:p w14:paraId="4C5D2781">
            <w:pPr>
              <w:spacing w:before="40" w:after="4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除同公司正常经营业务相关的有效套期保值业务外，非金融企业持有金融资产和金融负债产生的公允价值变动损益以及处置金融资产和金融负债产生的损益</w:t>
            </w:r>
          </w:p>
        </w:tc>
        <w:tc>
          <w:tcPr>
            <w:tcW w:w="1481" w:type="dxa"/>
            <w:vAlign w:val="center"/>
          </w:tcPr>
          <w:p w14:paraId="2A3EC8C3">
            <w:pPr>
              <w:spacing w:before="0" w:after="0" w:line="240" w:lineRule="exact"/>
              <w:jc w:val="right"/>
              <w:rPr>
                <w:rFonts w:ascii="宋体" w:hAnsi="宋体" w:eastAsia="宋体" w:cs="宋体"/>
                <w:sz w:val="18"/>
                <w:szCs w:val="18"/>
              </w:rPr>
            </w:pPr>
            <w:r>
              <w:rPr>
                <w:rFonts w:ascii="宋体" w:hAnsi="宋体" w:eastAsia="宋体" w:cs="宋体"/>
                <w:sz w:val="18"/>
                <w:szCs w:val="18"/>
              </w:rPr>
              <w:t>2,068,890.24</w:t>
            </w:r>
          </w:p>
        </w:tc>
        <w:tc>
          <w:tcPr>
            <w:tcW w:w="2406" w:type="dxa"/>
            <w:vAlign w:val="center"/>
          </w:tcPr>
          <w:p w14:paraId="1A08E9E0">
            <w:pPr>
              <w:spacing w:before="0" w:after="0" w:line="240" w:lineRule="exact"/>
              <w:jc w:val="left"/>
              <w:rPr>
                <w:rFonts w:hint="eastAsia" w:ascii="宋体" w:hAnsi="宋体" w:eastAsia="宋体" w:cs="宋体"/>
                <w:sz w:val="18"/>
                <w:szCs w:val="18"/>
                <w:lang w:eastAsia="zh-CN"/>
              </w:rPr>
            </w:pPr>
            <w:r>
              <w:rPr>
                <w:rFonts w:ascii="宋体" w:hAnsi="宋体" w:eastAsia="宋体" w:cs="宋体"/>
                <w:sz w:val="18"/>
                <w:szCs w:val="18"/>
              </w:rPr>
              <w:t>主要系购买交易性金融资产取得的收益</w:t>
            </w:r>
            <w:r>
              <w:rPr>
                <w:rFonts w:hint="eastAsia" w:ascii="宋体" w:hAnsi="宋体" w:cs="宋体"/>
                <w:sz w:val="18"/>
                <w:szCs w:val="18"/>
                <w:lang w:eastAsia="zh-CN"/>
              </w:rPr>
              <w:t>。</w:t>
            </w:r>
          </w:p>
        </w:tc>
      </w:tr>
      <w:tr w14:paraId="2DAF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752" w:type="dxa"/>
            <w:shd w:val="clear" w:color="auto" w:fill="D3D3D3"/>
            <w:vAlign w:val="center"/>
          </w:tcPr>
          <w:p w14:paraId="3812CDDC">
            <w:pPr>
              <w:spacing w:before="40" w:after="40" w:line="240" w:lineRule="exact"/>
              <w:jc w:val="left"/>
              <w:rPr>
                <w:rFonts w:ascii="宋体" w:hAnsi="宋体" w:eastAsia="宋体" w:cs="宋体"/>
                <w:sz w:val="18"/>
                <w:szCs w:val="18"/>
              </w:rPr>
            </w:pPr>
            <w:r>
              <w:rPr>
                <w:rFonts w:ascii="宋体" w:hAnsi="宋体" w:eastAsia="宋体" w:cs="宋体"/>
                <w:sz w:val="18"/>
                <w:szCs w:val="18"/>
              </w:rPr>
              <w:t>除上述各项之外的其他营业外收入和支出</w:t>
            </w:r>
          </w:p>
        </w:tc>
        <w:tc>
          <w:tcPr>
            <w:tcW w:w="1481" w:type="dxa"/>
            <w:vAlign w:val="center"/>
          </w:tcPr>
          <w:p w14:paraId="5133BCA0">
            <w:pPr>
              <w:spacing w:before="0" w:after="0" w:line="240" w:lineRule="exact"/>
              <w:jc w:val="right"/>
              <w:rPr>
                <w:rFonts w:ascii="宋体" w:hAnsi="宋体" w:eastAsia="宋体" w:cs="宋体"/>
                <w:sz w:val="18"/>
                <w:szCs w:val="18"/>
              </w:rPr>
            </w:pPr>
            <w:r>
              <w:rPr>
                <w:rFonts w:ascii="宋体" w:hAnsi="宋体" w:eastAsia="宋体" w:cs="宋体"/>
                <w:sz w:val="18"/>
                <w:szCs w:val="18"/>
              </w:rPr>
              <w:t>-275.60</w:t>
            </w:r>
          </w:p>
        </w:tc>
        <w:tc>
          <w:tcPr>
            <w:tcW w:w="2406" w:type="dxa"/>
            <w:vAlign w:val="center"/>
          </w:tcPr>
          <w:p w14:paraId="2EEAC1E5">
            <w:pPr>
              <w:spacing w:before="0" w:after="0" w:line="240" w:lineRule="exact"/>
              <w:jc w:val="left"/>
              <w:rPr>
                <w:rFonts w:hint="eastAsia" w:ascii="宋体" w:hAnsi="宋体" w:eastAsia="宋体" w:cs="宋体"/>
                <w:sz w:val="18"/>
                <w:szCs w:val="18"/>
                <w:lang w:eastAsia="zh-CN"/>
              </w:rPr>
            </w:pPr>
            <w:r>
              <w:rPr>
                <w:rFonts w:ascii="宋体" w:hAnsi="宋体" w:eastAsia="宋体" w:cs="宋体"/>
                <w:sz w:val="18"/>
                <w:szCs w:val="18"/>
              </w:rPr>
              <w:t>主要系收到的赔付款、捐赠支出所致</w:t>
            </w:r>
            <w:r>
              <w:rPr>
                <w:rFonts w:hint="eastAsia" w:ascii="宋体" w:hAnsi="宋体" w:cs="宋体"/>
                <w:sz w:val="18"/>
                <w:szCs w:val="18"/>
                <w:lang w:eastAsia="zh-CN"/>
              </w:rPr>
              <w:t>。</w:t>
            </w:r>
          </w:p>
        </w:tc>
      </w:tr>
      <w:tr w14:paraId="5C6F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752" w:type="dxa"/>
            <w:shd w:val="clear" w:color="auto" w:fill="D3D3D3"/>
            <w:vAlign w:val="center"/>
          </w:tcPr>
          <w:p w14:paraId="42F108FD">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1481" w:type="dxa"/>
            <w:vAlign w:val="center"/>
          </w:tcPr>
          <w:p w14:paraId="7D2D0E46">
            <w:pPr>
              <w:spacing w:before="0" w:after="0" w:line="240" w:lineRule="exact"/>
              <w:jc w:val="right"/>
              <w:rPr>
                <w:rFonts w:ascii="宋体" w:hAnsi="宋体" w:eastAsia="宋体" w:cs="宋体"/>
                <w:sz w:val="18"/>
                <w:szCs w:val="18"/>
              </w:rPr>
            </w:pPr>
            <w:r>
              <w:rPr>
                <w:rFonts w:ascii="宋体" w:hAnsi="宋体" w:eastAsia="宋体" w:cs="宋体"/>
                <w:sz w:val="18"/>
                <w:szCs w:val="18"/>
              </w:rPr>
              <w:t>542,253.70</w:t>
            </w:r>
          </w:p>
        </w:tc>
        <w:tc>
          <w:tcPr>
            <w:tcW w:w="2406" w:type="dxa"/>
            <w:vAlign w:val="center"/>
          </w:tcPr>
          <w:p w14:paraId="0E81415B">
            <w:pPr>
              <w:spacing w:before="0" w:after="0" w:line="240" w:lineRule="exact"/>
              <w:jc w:val="left"/>
              <w:rPr>
                <w:rFonts w:ascii="宋体" w:hAnsi="宋体" w:eastAsia="宋体" w:cs="宋体"/>
                <w:sz w:val="18"/>
                <w:szCs w:val="18"/>
              </w:rPr>
            </w:pPr>
          </w:p>
        </w:tc>
      </w:tr>
      <w:tr w14:paraId="6361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752" w:type="dxa"/>
            <w:shd w:val="clear" w:color="auto" w:fill="D3D3D3"/>
            <w:vAlign w:val="center"/>
          </w:tcPr>
          <w:p w14:paraId="5E330E67">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1481" w:type="dxa"/>
            <w:vAlign w:val="center"/>
          </w:tcPr>
          <w:p w14:paraId="4407F274">
            <w:pPr>
              <w:spacing w:before="0" w:after="0" w:line="240" w:lineRule="exact"/>
              <w:jc w:val="right"/>
              <w:rPr>
                <w:rFonts w:ascii="宋体" w:hAnsi="宋体" w:eastAsia="宋体" w:cs="宋体"/>
                <w:sz w:val="18"/>
                <w:szCs w:val="18"/>
              </w:rPr>
            </w:pPr>
            <w:r>
              <w:rPr>
                <w:rFonts w:ascii="宋体" w:hAnsi="宋体" w:eastAsia="宋体" w:cs="宋体"/>
                <w:sz w:val="18"/>
                <w:szCs w:val="18"/>
              </w:rPr>
              <w:t>1,626,761.10</w:t>
            </w:r>
          </w:p>
        </w:tc>
        <w:tc>
          <w:tcPr>
            <w:tcW w:w="2406" w:type="dxa"/>
            <w:shd w:val="clear" w:color="auto" w:fill="D3D3D3"/>
            <w:vAlign w:val="center"/>
          </w:tcPr>
          <w:p w14:paraId="2420874D">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14:paraId="47FD19E1">
      <w:pPr>
        <w:pageBreakBefore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其他符合非经常性损益定义的损益项目的具体情况</w:t>
      </w:r>
    </w:p>
    <w:p w14:paraId="21028F80">
      <w:pPr>
        <w:pageBreakBefore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50F485C">
      <w:pPr>
        <w:pageBreakBefore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14:paraId="371BC729">
      <w:pPr>
        <w:pageBreakBefore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w:t>
      </w:r>
    </w:p>
    <w:p w14:paraId="007D7C60">
      <w:pPr>
        <w:pageBreakBefore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2227FF56">
      <w:pPr>
        <w:pageBreakBefore w:val="0"/>
        <w:kinsoku/>
        <w:wordWrap/>
        <w:overflowPunct/>
        <w:topLinePunct w:val="0"/>
        <w:autoSpaceDE/>
        <w:autoSpaceDN/>
        <w:bidi w:val="0"/>
        <w:adjustRightInd/>
        <w:snapToGrid/>
        <w:spacing w:before="100" w:after="100" w:line="240" w:lineRule="auto"/>
        <w:jc w:val="left"/>
        <w:textAlignment w:val="auto"/>
        <w:rPr>
          <w:rFonts w:hint="eastAsia" w:ascii="宋体" w:hAnsi="宋体" w:eastAsia="宋体" w:cs="宋体"/>
          <w:sz w:val="18"/>
          <w:szCs w:val="18"/>
          <w:lang w:val="en-US" w:eastAsia="zh-CN"/>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r>
        <w:rPr>
          <w:rFonts w:hint="eastAsia" w:ascii="宋体" w:hAnsi="宋体" w:cs="宋体"/>
          <w:sz w:val="18"/>
          <w:szCs w:val="18"/>
          <w:lang w:eastAsia="zh-CN"/>
        </w:rPr>
        <w:t>。</w:t>
      </w:r>
    </w:p>
    <w:p w14:paraId="0E817B06">
      <w:pPr>
        <w:pStyle w:val="2"/>
        <w:keepNext/>
        <w:keepLines/>
        <w:pageBreakBefore w:val="0"/>
        <w:kinsoku/>
        <w:wordWrap/>
        <w:overflowPunct/>
        <w:topLinePunct w:val="0"/>
        <w:autoSpaceDE/>
        <w:autoSpaceDN/>
        <w:bidi w:val="0"/>
        <w:adjustRightInd/>
        <w:snapToGrid/>
        <w:spacing w:before="300" w:after="300" w:line="240" w:lineRule="auto"/>
        <w:jc w:val="left"/>
        <w:textAlignment w:val="auto"/>
        <w:outlineLvl w:val="1"/>
        <w:rPr>
          <w:rFonts w:ascii="宋体" w:hAnsi="宋体" w:eastAsia="宋体" w:cs="宋体"/>
          <w:b/>
          <w:bCs/>
          <w:sz w:val="21"/>
          <w:szCs w:val="21"/>
        </w:rPr>
      </w:pPr>
      <w:bookmarkStart w:id="3" w:name="_Toc988892"/>
      <w:r>
        <w:rPr>
          <w:rFonts w:ascii="宋体" w:hAnsi="宋体" w:eastAsia="宋体" w:cs="宋体"/>
          <w:b/>
          <w:bCs/>
          <w:sz w:val="21"/>
          <w:szCs w:val="21"/>
        </w:rPr>
        <w:t>（三）主要会计数据和财务指标发生变动的情况及原因</w:t>
      </w:r>
      <w:bookmarkEnd w:id="3"/>
    </w:p>
    <w:p w14:paraId="579523C9">
      <w:pPr>
        <w:pageBreakBefore w:val="0"/>
        <w:kinsoku/>
        <w:wordWrap/>
        <w:overflowPunct/>
        <w:topLinePunct w:val="0"/>
        <w:autoSpaceDE/>
        <w:autoSpaceDN/>
        <w:bidi w:val="0"/>
        <w:adjustRightInd/>
        <w:snapToGrid/>
        <w:spacing w:before="0" w:after="0" w:line="240" w:lineRule="auto"/>
        <w:jc w:val="left"/>
        <w:textAlignment w:val="auto"/>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3DD373D1">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40" w:lineRule="auto"/>
        <w:ind w:left="0" w:right="0"/>
        <w:jc w:val="left"/>
        <w:textAlignment w:val="auto"/>
        <w:rPr>
          <w:rFonts w:hint="eastAsia" w:ascii="宋体" w:hAnsi="宋体" w:eastAsia="宋体" w:cs="宋体"/>
          <w:sz w:val="18"/>
          <w:szCs w:val="18"/>
        </w:rPr>
      </w:pPr>
      <w:r>
        <w:rPr>
          <w:rFonts w:hint="eastAsia" w:ascii="宋体" w:hAnsi="宋体" w:eastAsia="宋体" w:cs="宋体"/>
          <w:sz w:val="18"/>
          <w:szCs w:val="18"/>
        </w:rPr>
        <w:t>一、资产负债表项目</w:t>
      </w:r>
    </w:p>
    <w:p w14:paraId="286E17A4">
      <w:pPr>
        <w:pageBreakBefore w:val="0"/>
        <w:widowControl w:val="0"/>
        <w:kinsoku/>
        <w:wordWrap/>
        <w:overflowPunct/>
        <w:topLinePunct w:val="0"/>
        <w:autoSpaceDE/>
        <w:autoSpaceDN/>
        <w:bidi w:val="0"/>
        <w:adjustRightInd/>
        <w:snapToGrid/>
        <w:spacing w:before="0" w:after="0" w:line="240" w:lineRule="auto"/>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7"/>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418"/>
        <w:gridCol w:w="1702"/>
        <w:gridCol w:w="1717"/>
        <w:gridCol w:w="1121"/>
        <w:gridCol w:w="3684"/>
      </w:tblGrid>
      <w:tr w14:paraId="1DA4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735" w:type="pct"/>
            <w:shd w:val="clear" w:color="auto" w:fill="D7D7D7" w:themeFill="background1" w:themeFillShade="D8"/>
            <w:tcMar>
              <w:top w:w="10" w:type="dxa"/>
              <w:left w:w="10" w:type="dxa"/>
              <w:bottom w:w="0" w:type="dxa"/>
              <w:right w:w="10" w:type="dxa"/>
            </w:tcMar>
            <w:vAlign w:val="center"/>
          </w:tcPr>
          <w:p w14:paraId="7FEE407F">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项目</w:t>
            </w:r>
          </w:p>
        </w:tc>
        <w:tc>
          <w:tcPr>
            <w:tcW w:w="882" w:type="pct"/>
            <w:shd w:val="clear" w:color="auto" w:fill="D7D7D7" w:themeFill="background1" w:themeFillShade="D8"/>
            <w:tcMar>
              <w:top w:w="10" w:type="dxa"/>
              <w:left w:w="10" w:type="dxa"/>
              <w:bottom w:w="0" w:type="dxa"/>
              <w:right w:w="10" w:type="dxa"/>
            </w:tcMar>
            <w:vAlign w:val="center"/>
          </w:tcPr>
          <w:p w14:paraId="738C1313">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2026年3月31日</w:t>
            </w:r>
          </w:p>
        </w:tc>
        <w:tc>
          <w:tcPr>
            <w:tcW w:w="890" w:type="pct"/>
            <w:shd w:val="clear" w:color="auto" w:fill="D7D7D7" w:themeFill="background1" w:themeFillShade="D8"/>
            <w:tcMar>
              <w:top w:w="10" w:type="dxa"/>
              <w:left w:w="10" w:type="dxa"/>
              <w:bottom w:w="0" w:type="dxa"/>
              <w:right w:w="10" w:type="dxa"/>
            </w:tcMar>
            <w:vAlign w:val="center"/>
          </w:tcPr>
          <w:p w14:paraId="754C63FA">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2025年12月31日</w:t>
            </w:r>
          </w:p>
        </w:tc>
        <w:tc>
          <w:tcPr>
            <w:tcW w:w="581" w:type="pct"/>
            <w:shd w:val="clear" w:color="auto" w:fill="D7D7D7" w:themeFill="background1" w:themeFillShade="D8"/>
            <w:tcMar>
              <w:top w:w="10" w:type="dxa"/>
              <w:left w:w="10" w:type="dxa"/>
              <w:bottom w:w="0" w:type="dxa"/>
              <w:right w:w="10" w:type="dxa"/>
            </w:tcMar>
            <w:vAlign w:val="center"/>
          </w:tcPr>
          <w:p w14:paraId="5C3C9412">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增减变动率</w:t>
            </w:r>
          </w:p>
        </w:tc>
        <w:tc>
          <w:tcPr>
            <w:tcW w:w="1909" w:type="pct"/>
            <w:shd w:val="clear" w:color="auto" w:fill="D7D7D7" w:themeFill="background1" w:themeFillShade="D8"/>
            <w:tcMar>
              <w:top w:w="10" w:type="dxa"/>
              <w:left w:w="10" w:type="dxa"/>
              <w:bottom w:w="0" w:type="dxa"/>
              <w:right w:w="10" w:type="dxa"/>
            </w:tcMar>
            <w:vAlign w:val="center"/>
          </w:tcPr>
          <w:p w14:paraId="100F632D">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情况说明、主要原因分析</w:t>
            </w:r>
          </w:p>
        </w:tc>
      </w:tr>
      <w:tr w14:paraId="1818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735" w:type="pct"/>
            <w:shd w:val="clear" w:color="auto" w:fill="auto"/>
            <w:tcMar>
              <w:top w:w="10" w:type="dxa"/>
              <w:left w:w="10" w:type="dxa"/>
              <w:bottom w:w="0" w:type="dxa"/>
              <w:right w:w="10" w:type="dxa"/>
            </w:tcMar>
            <w:vAlign w:val="center"/>
          </w:tcPr>
          <w:p w14:paraId="08665F85">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应收票据</w:t>
            </w:r>
          </w:p>
        </w:tc>
        <w:tc>
          <w:tcPr>
            <w:tcW w:w="882" w:type="pct"/>
            <w:shd w:val="clear" w:color="auto" w:fill="auto"/>
            <w:tcMar>
              <w:top w:w="10" w:type="dxa"/>
              <w:left w:w="10" w:type="dxa"/>
              <w:bottom w:w="0" w:type="dxa"/>
              <w:right w:w="10" w:type="dxa"/>
            </w:tcMar>
            <w:vAlign w:val="center"/>
          </w:tcPr>
          <w:p w14:paraId="3E32B377">
            <w:pPr>
              <w:pStyle w:val="6"/>
              <w:keepNext w:val="0"/>
              <w:keepLines w:val="0"/>
              <w:widowControl/>
              <w:suppressLineNumbers w:val="0"/>
              <w:spacing w:before="0" w:beforeAutospacing="0" w:after="0" w:afterAutospacing="0"/>
              <w:ind w:left="218" w:leftChars="104" w:right="115" w:rightChars="55" w:firstLine="0" w:firstLineChars="0"/>
              <w:jc w:val="center"/>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w:t>
            </w:r>
          </w:p>
        </w:tc>
        <w:tc>
          <w:tcPr>
            <w:tcW w:w="890" w:type="pct"/>
            <w:shd w:val="clear" w:color="auto" w:fill="auto"/>
            <w:tcMar>
              <w:top w:w="10" w:type="dxa"/>
              <w:left w:w="10" w:type="dxa"/>
              <w:bottom w:w="0" w:type="dxa"/>
              <w:right w:w="10" w:type="dxa"/>
            </w:tcMar>
            <w:vAlign w:val="center"/>
          </w:tcPr>
          <w:p w14:paraId="5BBED2B9">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1,122,508.20</w:t>
            </w:r>
          </w:p>
        </w:tc>
        <w:tc>
          <w:tcPr>
            <w:tcW w:w="581" w:type="pct"/>
            <w:shd w:val="clear" w:color="auto" w:fill="auto"/>
            <w:tcMar>
              <w:top w:w="10" w:type="dxa"/>
              <w:left w:w="10" w:type="dxa"/>
              <w:bottom w:w="0" w:type="dxa"/>
              <w:right w:w="10" w:type="dxa"/>
            </w:tcMar>
            <w:vAlign w:val="center"/>
          </w:tcPr>
          <w:p w14:paraId="5BC0DEC1">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-100.00%</w:t>
            </w:r>
          </w:p>
        </w:tc>
        <w:tc>
          <w:tcPr>
            <w:tcW w:w="1909" w:type="pct"/>
            <w:shd w:val="clear" w:color="auto" w:fill="auto"/>
            <w:tcMar>
              <w:top w:w="10" w:type="dxa"/>
              <w:left w:w="10" w:type="dxa"/>
              <w:bottom w:w="0" w:type="dxa"/>
              <w:right w:w="10" w:type="dxa"/>
            </w:tcMar>
            <w:vAlign w:val="center"/>
          </w:tcPr>
          <w:p w14:paraId="3EB66260">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主要系期初银行承兑汇票在报告期内已到期所致。</w:t>
            </w:r>
          </w:p>
        </w:tc>
      </w:tr>
      <w:tr w14:paraId="752F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735" w:type="pct"/>
            <w:shd w:val="clear" w:color="auto" w:fill="auto"/>
            <w:tcMar>
              <w:top w:w="10" w:type="dxa"/>
              <w:left w:w="10" w:type="dxa"/>
              <w:bottom w:w="0" w:type="dxa"/>
              <w:right w:w="10" w:type="dxa"/>
            </w:tcMar>
            <w:vAlign w:val="center"/>
          </w:tcPr>
          <w:p w14:paraId="7EF7FAF5">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应收账款</w:t>
            </w:r>
          </w:p>
        </w:tc>
        <w:tc>
          <w:tcPr>
            <w:tcW w:w="882" w:type="pct"/>
            <w:shd w:val="clear" w:color="auto" w:fill="auto"/>
            <w:tcMar>
              <w:top w:w="10" w:type="dxa"/>
              <w:left w:w="10" w:type="dxa"/>
              <w:bottom w:w="0" w:type="dxa"/>
              <w:right w:w="10" w:type="dxa"/>
            </w:tcMar>
            <w:vAlign w:val="center"/>
          </w:tcPr>
          <w:p w14:paraId="504115A3">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16,509,189.51</w:t>
            </w:r>
          </w:p>
        </w:tc>
        <w:tc>
          <w:tcPr>
            <w:tcW w:w="890" w:type="pct"/>
            <w:shd w:val="clear" w:color="auto" w:fill="auto"/>
            <w:tcMar>
              <w:top w:w="10" w:type="dxa"/>
              <w:left w:w="10" w:type="dxa"/>
              <w:bottom w:w="0" w:type="dxa"/>
              <w:right w:w="10" w:type="dxa"/>
            </w:tcMar>
            <w:vAlign w:val="center"/>
          </w:tcPr>
          <w:p w14:paraId="158028F9">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12,343,229.99</w:t>
            </w:r>
          </w:p>
        </w:tc>
        <w:tc>
          <w:tcPr>
            <w:tcW w:w="581" w:type="pct"/>
            <w:shd w:val="clear" w:color="auto" w:fill="auto"/>
            <w:tcMar>
              <w:top w:w="10" w:type="dxa"/>
              <w:left w:w="10" w:type="dxa"/>
              <w:bottom w:w="0" w:type="dxa"/>
              <w:right w:w="10" w:type="dxa"/>
            </w:tcMar>
            <w:vAlign w:val="center"/>
          </w:tcPr>
          <w:p w14:paraId="6EB60B50">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33.75%</w:t>
            </w:r>
          </w:p>
        </w:tc>
        <w:tc>
          <w:tcPr>
            <w:tcW w:w="1909" w:type="pct"/>
            <w:shd w:val="clear" w:color="auto" w:fill="auto"/>
            <w:tcMar>
              <w:top w:w="10" w:type="dxa"/>
              <w:left w:w="10" w:type="dxa"/>
              <w:bottom w:w="0" w:type="dxa"/>
              <w:right w:w="10" w:type="dxa"/>
            </w:tcMar>
            <w:vAlign w:val="center"/>
          </w:tcPr>
          <w:p w14:paraId="69FD71E5">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主要系正常信用期内未收回货款增加所致。</w:t>
            </w:r>
          </w:p>
        </w:tc>
      </w:tr>
      <w:tr w14:paraId="2A57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735" w:type="pct"/>
            <w:shd w:val="clear" w:color="auto" w:fill="auto"/>
            <w:tcMar>
              <w:top w:w="10" w:type="dxa"/>
              <w:left w:w="10" w:type="dxa"/>
              <w:bottom w:w="0" w:type="dxa"/>
              <w:right w:w="10" w:type="dxa"/>
            </w:tcMar>
            <w:vAlign w:val="center"/>
          </w:tcPr>
          <w:p w14:paraId="4DDA655A">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应收款项融资</w:t>
            </w:r>
          </w:p>
        </w:tc>
        <w:tc>
          <w:tcPr>
            <w:tcW w:w="882" w:type="pct"/>
            <w:shd w:val="clear" w:color="auto" w:fill="auto"/>
            <w:tcMar>
              <w:top w:w="10" w:type="dxa"/>
              <w:left w:w="10" w:type="dxa"/>
              <w:bottom w:w="0" w:type="dxa"/>
              <w:right w:w="10" w:type="dxa"/>
            </w:tcMar>
            <w:vAlign w:val="center"/>
          </w:tcPr>
          <w:p w14:paraId="372EA724">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1,578,115.00</w:t>
            </w:r>
          </w:p>
        </w:tc>
        <w:tc>
          <w:tcPr>
            <w:tcW w:w="890" w:type="pct"/>
            <w:shd w:val="clear" w:color="auto" w:fill="auto"/>
            <w:tcMar>
              <w:top w:w="10" w:type="dxa"/>
              <w:left w:w="10" w:type="dxa"/>
              <w:bottom w:w="0" w:type="dxa"/>
              <w:right w:w="10" w:type="dxa"/>
            </w:tcMar>
            <w:vAlign w:val="center"/>
          </w:tcPr>
          <w:p w14:paraId="0193AB38">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5,753,864.60</w:t>
            </w:r>
          </w:p>
        </w:tc>
        <w:tc>
          <w:tcPr>
            <w:tcW w:w="581" w:type="pct"/>
            <w:shd w:val="clear" w:color="auto" w:fill="auto"/>
            <w:tcMar>
              <w:top w:w="10" w:type="dxa"/>
              <w:left w:w="10" w:type="dxa"/>
              <w:bottom w:w="0" w:type="dxa"/>
              <w:right w:w="10" w:type="dxa"/>
            </w:tcMar>
            <w:vAlign w:val="center"/>
          </w:tcPr>
          <w:p w14:paraId="609B3290">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-72.57%</w:t>
            </w:r>
          </w:p>
        </w:tc>
        <w:tc>
          <w:tcPr>
            <w:tcW w:w="1909" w:type="pct"/>
            <w:shd w:val="clear" w:color="auto" w:fill="auto"/>
            <w:tcMar>
              <w:top w:w="10" w:type="dxa"/>
              <w:left w:w="10" w:type="dxa"/>
              <w:bottom w:w="0" w:type="dxa"/>
              <w:right w:w="10" w:type="dxa"/>
            </w:tcMar>
            <w:vAlign w:val="center"/>
          </w:tcPr>
          <w:p w14:paraId="23B96369">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主要系期初银行承兑汇票在报告期内已到期所致。</w:t>
            </w:r>
          </w:p>
        </w:tc>
      </w:tr>
      <w:tr w14:paraId="5AF6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735" w:type="pct"/>
            <w:shd w:val="clear" w:color="auto" w:fill="auto"/>
            <w:tcMar>
              <w:top w:w="10" w:type="dxa"/>
              <w:left w:w="10" w:type="dxa"/>
              <w:bottom w:w="0" w:type="dxa"/>
              <w:right w:w="10" w:type="dxa"/>
            </w:tcMar>
            <w:vAlign w:val="center"/>
          </w:tcPr>
          <w:p w14:paraId="573089BB">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预付款项</w:t>
            </w:r>
          </w:p>
        </w:tc>
        <w:tc>
          <w:tcPr>
            <w:tcW w:w="882" w:type="pct"/>
            <w:shd w:val="clear" w:color="auto" w:fill="auto"/>
            <w:tcMar>
              <w:top w:w="10" w:type="dxa"/>
              <w:left w:w="10" w:type="dxa"/>
              <w:bottom w:w="0" w:type="dxa"/>
              <w:right w:w="10" w:type="dxa"/>
            </w:tcMar>
            <w:vAlign w:val="center"/>
          </w:tcPr>
          <w:p w14:paraId="42BBE94E">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4,835,507.66</w:t>
            </w:r>
          </w:p>
        </w:tc>
        <w:tc>
          <w:tcPr>
            <w:tcW w:w="890" w:type="pct"/>
            <w:shd w:val="clear" w:color="auto" w:fill="auto"/>
            <w:tcMar>
              <w:top w:w="10" w:type="dxa"/>
              <w:left w:w="10" w:type="dxa"/>
              <w:bottom w:w="0" w:type="dxa"/>
              <w:right w:w="10" w:type="dxa"/>
            </w:tcMar>
            <w:vAlign w:val="center"/>
          </w:tcPr>
          <w:p w14:paraId="17252211">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1,786,632.69</w:t>
            </w:r>
          </w:p>
        </w:tc>
        <w:tc>
          <w:tcPr>
            <w:tcW w:w="581" w:type="pct"/>
            <w:shd w:val="clear" w:color="auto" w:fill="auto"/>
            <w:tcMar>
              <w:top w:w="10" w:type="dxa"/>
              <w:left w:w="10" w:type="dxa"/>
              <w:bottom w:w="0" w:type="dxa"/>
              <w:right w:w="10" w:type="dxa"/>
            </w:tcMar>
            <w:vAlign w:val="center"/>
          </w:tcPr>
          <w:p w14:paraId="0FBB77C5">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170.65%</w:t>
            </w:r>
          </w:p>
        </w:tc>
        <w:tc>
          <w:tcPr>
            <w:tcW w:w="1909" w:type="pct"/>
            <w:shd w:val="clear" w:color="auto" w:fill="auto"/>
            <w:tcMar>
              <w:top w:w="10" w:type="dxa"/>
              <w:left w:w="10" w:type="dxa"/>
              <w:bottom w:w="0" w:type="dxa"/>
              <w:right w:w="10" w:type="dxa"/>
            </w:tcMar>
            <w:vAlign w:val="center"/>
          </w:tcPr>
          <w:p w14:paraId="16441BFB">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主要系报告期内预付推广费、投流费增加所致。</w:t>
            </w:r>
          </w:p>
        </w:tc>
      </w:tr>
      <w:tr w14:paraId="2559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735" w:type="pct"/>
            <w:shd w:val="clear" w:color="auto" w:fill="auto"/>
            <w:tcMar>
              <w:top w:w="10" w:type="dxa"/>
              <w:left w:w="10" w:type="dxa"/>
              <w:bottom w:w="0" w:type="dxa"/>
              <w:right w:w="10" w:type="dxa"/>
            </w:tcMar>
            <w:vAlign w:val="center"/>
          </w:tcPr>
          <w:p w14:paraId="13327777">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其他应收账款</w:t>
            </w:r>
          </w:p>
        </w:tc>
        <w:tc>
          <w:tcPr>
            <w:tcW w:w="882" w:type="pct"/>
            <w:shd w:val="clear" w:color="auto" w:fill="auto"/>
            <w:tcMar>
              <w:top w:w="10" w:type="dxa"/>
              <w:left w:w="10" w:type="dxa"/>
              <w:bottom w:w="0" w:type="dxa"/>
              <w:right w:w="10" w:type="dxa"/>
            </w:tcMar>
            <w:vAlign w:val="center"/>
          </w:tcPr>
          <w:p w14:paraId="6195480F">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611,156.71</w:t>
            </w:r>
          </w:p>
        </w:tc>
        <w:tc>
          <w:tcPr>
            <w:tcW w:w="890" w:type="pct"/>
            <w:shd w:val="clear" w:color="auto" w:fill="auto"/>
            <w:tcMar>
              <w:top w:w="10" w:type="dxa"/>
              <w:left w:w="10" w:type="dxa"/>
              <w:bottom w:w="0" w:type="dxa"/>
              <w:right w:w="10" w:type="dxa"/>
            </w:tcMar>
            <w:vAlign w:val="center"/>
          </w:tcPr>
          <w:p w14:paraId="064427C1">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328,390.17</w:t>
            </w:r>
          </w:p>
        </w:tc>
        <w:tc>
          <w:tcPr>
            <w:tcW w:w="581" w:type="pct"/>
            <w:shd w:val="clear" w:color="auto" w:fill="auto"/>
            <w:tcMar>
              <w:top w:w="10" w:type="dxa"/>
              <w:left w:w="10" w:type="dxa"/>
              <w:bottom w:w="0" w:type="dxa"/>
              <w:right w:w="10" w:type="dxa"/>
            </w:tcMar>
            <w:vAlign w:val="center"/>
          </w:tcPr>
          <w:p w14:paraId="4F91C2AC">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86.11%</w:t>
            </w:r>
          </w:p>
        </w:tc>
        <w:tc>
          <w:tcPr>
            <w:tcW w:w="1909" w:type="pct"/>
            <w:shd w:val="clear" w:color="auto" w:fill="auto"/>
            <w:tcMar>
              <w:top w:w="10" w:type="dxa"/>
              <w:left w:w="10" w:type="dxa"/>
              <w:bottom w:w="0" w:type="dxa"/>
              <w:right w:w="10" w:type="dxa"/>
            </w:tcMar>
            <w:vAlign w:val="center"/>
          </w:tcPr>
          <w:p w14:paraId="342639B8">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主要系报告期内支付店铺保证金增加所致。</w:t>
            </w:r>
          </w:p>
        </w:tc>
      </w:tr>
      <w:tr w14:paraId="4A4C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735" w:type="pct"/>
            <w:shd w:val="clear" w:color="auto" w:fill="auto"/>
            <w:tcMar>
              <w:top w:w="10" w:type="dxa"/>
              <w:left w:w="10" w:type="dxa"/>
              <w:bottom w:w="0" w:type="dxa"/>
              <w:right w:w="10" w:type="dxa"/>
            </w:tcMar>
            <w:vAlign w:val="center"/>
          </w:tcPr>
          <w:p w14:paraId="19284401">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其他流动资产</w:t>
            </w:r>
          </w:p>
        </w:tc>
        <w:tc>
          <w:tcPr>
            <w:tcW w:w="882" w:type="pct"/>
            <w:shd w:val="clear" w:color="auto" w:fill="auto"/>
            <w:tcMar>
              <w:top w:w="10" w:type="dxa"/>
              <w:left w:w="10" w:type="dxa"/>
              <w:bottom w:w="0" w:type="dxa"/>
              <w:right w:w="10" w:type="dxa"/>
            </w:tcMar>
            <w:vAlign w:val="center"/>
          </w:tcPr>
          <w:p w14:paraId="1C9B6AA6">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23,241,472.96</w:t>
            </w:r>
          </w:p>
        </w:tc>
        <w:tc>
          <w:tcPr>
            <w:tcW w:w="890" w:type="pct"/>
            <w:shd w:val="clear" w:color="auto" w:fill="auto"/>
            <w:tcMar>
              <w:top w:w="10" w:type="dxa"/>
              <w:left w:w="10" w:type="dxa"/>
              <w:bottom w:w="0" w:type="dxa"/>
              <w:right w:w="10" w:type="dxa"/>
            </w:tcMar>
            <w:vAlign w:val="center"/>
          </w:tcPr>
          <w:p w14:paraId="2C8AF30C">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105,887,063.87</w:t>
            </w:r>
          </w:p>
        </w:tc>
        <w:tc>
          <w:tcPr>
            <w:tcW w:w="581" w:type="pct"/>
            <w:shd w:val="clear" w:color="auto" w:fill="auto"/>
            <w:tcMar>
              <w:top w:w="10" w:type="dxa"/>
              <w:left w:w="10" w:type="dxa"/>
              <w:bottom w:w="0" w:type="dxa"/>
              <w:right w:w="10" w:type="dxa"/>
            </w:tcMar>
            <w:vAlign w:val="center"/>
          </w:tcPr>
          <w:p w14:paraId="25D626ED">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-78.05%</w:t>
            </w:r>
          </w:p>
        </w:tc>
        <w:tc>
          <w:tcPr>
            <w:tcW w:w="1909" w:type="pct"/>
            <w:shd w:val="clear" w:color="auto" w:fill="auto"/>
            <w:tcMar>
              <w:top w:w="10" w:type="dxa"/>
              <w:left w:w="10" w:type="dxa"/>
              <w:bottom w:w="0" w:type="dxa"/>
              <w:right w:w="10" w:type="dxa"/>
            </w:tcMar>
            <w:vAlign w:val="center"/>
          </w:tcPr>
          <w:p w14:paraId="2A885C94">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主要系报告期内赎回</w:t>
            </w:r>
            <w:r>
              <w:rPr>
                <w:rFonts w:hint="eastAsia" w:ascii="宋体" w:hAnsi="宋体" w:cs="宋体"/>
                <w:i w:val="0"/>
                <w:iCs w:val="0"/>
                <w:color w:val="000000"/>
                <w:sz w:val="18"/>
                <w:szCs w:val="18"/>
                <w:lang w:val="en-US" w:eastAsia="zh-CN"/>
              </w:rPr>
              <w:t>1</w:t>
            </w:r>
            <w:bookmarkStart w:id="15" w:name="_GoBack"/>
            <w:bookmarkEnd w:id="15"/>
            <w:r>
              <w:rPr>
                <w:rFonts w:hint="eastAsia" w:ascii="宋体" w:hAnsi="宋体" w:eastAsia="宋体" w:cs="宋体"/>
                <w:i w:val="0"/>
                <w:iCs w:val="0"/>
                <w:color w:val="000000"/>
                <w:sz w:val="18"/>
                <w:szCs w:val="18"/>
              </w:rPr>
              <w:t>年期大额存单所致。</w:t>
            </w:r>
          </w:p>
        </w:tc>
      </w:tr>
      <w:tr w14:paraId="4656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735" w:type="pct"/>
            <w:shd w:val="clear" w:color="auto" w:fill="auto"/>
            <w:tcMar>
              <w:top w:w="10" w:type="dxa"/>
              <w:left w:w="10" w:type="dxa"/>
              <w:bottom w:w="0" w:type="dxa"/>
              <w:right w:w="10" w:type="dxa"/>
            </w:tcMar>
            <w:vAlign w:val="center"/>
          </w:tcPr>
          <w:p w14:paraId="738DA569">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预收款项</w:t>
            </w:r>
          </w:p>
        </w:tc>
        <w:tc>
          <w:tcPr>
            <w:tcW w:w="882" w:type="pct"/>
            <w:shd w:val="clear" w:color="auto" w:fill="auto"/>
            <w:tcMar>
              <w:top w:w="10" w:type="dxa"/>
              <w:left w:w="10" w:type="dxa"/>
              <w:bottom w:w="0" w:type="dxa"/>
              <w:right w:w="10" w:type="dxa"/>
            </w:tcMar>
            <w:vAlign w:val="center"/>
          </w:tcPr>
          <w:p w14:paraId="6876D754">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40,410.47</w:t>
            </w:r>
          </w:p>
        </w:tc>
        <w:tc>
          <w:tcPr>
            <w:tcW w:w="890" w:type="pct"/>
            <w:shd w:val="clear" w:color="auto" w:fill="auto"/>
            <w:tcMar>
              <w:top w:w="10" w:type="dxa"/>
              <w:left w:w="10" w:type="dxa"/>
              <w:bottom w:w="0" w:type="dxa"/>
              <w:right w:w="10" w:type="dxa"/>
            </w:tcMar>
            <w:vAlign w:val="center"/>
          </w:tcPr>
          <w:p w14:paraId="04C58C34">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756,230.12</w:t>
            </w:r>
          </w:p>
        </w:tc>
        <w:tc>
          <w:tcPr>
            <w:tcW w:w="581" w:type="pct"/>
            <w:shd w:val="clear" w:color="auto" w:fill="auto"/>
            <w:tcMar>
              <w:top w:w="10" w:type="dxa"/>
              <w:left w:w="10" w:type="dxa"/>
              <w:bottom w:w="0" w:type="dxa"/>
              <w:right w:w="10" w:type="dxa"/>
            </w:tcMar>
            <w:vAlign w:val="center"/>
          </w:tcPr>
          <w:p w14:paraId="275B50EF">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-94.66%</w:t>
            </w:r>
          </w:p>
        </w:tc>
        <w:tc>
          <w:tcPr>
            <w:tcW w:w="1909" w:type="pct"/>
            <w:shd w:val="clear" w:color="auto" w:fill="auto"/>
            <w:tcMar>
              <w:top w:w="10" w:type="dxa"/>
              <w:left w:w="10" w:type="dxa"/>
              <w:bottom w:w="0" w:type="dxa"/>
              <w:right w:w="10" w:type="dxa"/>
            </w:tcMar>
            <w:vAlign w:val="center"/>
          </w:tcPr>
          <w:p w14:paraId="48930EB0">
            <w:pPr>
              <w:pStyle w:val="6"/>
              <w:keepNext w:val="0"/>
              <w:keepLines w:val="0"/>
              <w:widowControl/>
              <w:suppressLineNumbers w:val="0"/>
              <w:spacing w:before="0" w:beforeAutospacing="0" w:after="0" w:afterAutospacing="0"/>
              <w:ind w:left="0" w:right="0"/>
              <w:jc w:val="both"/>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主要系报告期内预收房租款减少所致</w:t>
            </w:r>
            <w:r>
              <w:rPr>
                <w:rFonts w:hint="eastAsia" w:ascii="宋体" w:hAnsi="宋体" w:cs="宋体"/>
                <w:i w:val="0"/>
                <w:iCs w:val="0"/>
                <w:color w:val="000000"/>
                <w:sz w:val="18"/>
                <w:szCs w:val="18"/>
                <w:lang w:eastAsia="zh-CN"/>
              </w:rPr>
              <w:t>。</w:t>
            </w:r>
          </w:p>
        </w:tc>
      </w:tr>
      <w:tr w14:paraId="23FC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735" w:type="pct"/>
            <w:shd w:val="clear" w:color="auto" w:fill="auto"/>
            <w:tcMar>
              <w:top w:w="10" w:type="dxa"/>
              <w:left w:w="10" w:type="dxa"/>
              <w:bottom w:w="0" w:type="dxa"/>
              <w:right w:w="10" w:type="dxa"/>
            </w:tcMar>
            <w:vAlign w:val="center"/>
          </w:tcPr>
          <w:p w14:paraId="71F434ED">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合同负债</w:t>
            </w:r>
          </w:p>
        </w:tc>
        <w:tc>
          <w:tcPr>
            <w:tcW w:w="882" w:type="pct"/>
            <w:shd w:val="clear" w:color="auto" w:fill="auto"/>
            <w:tcMar>
              <w:top w:w="10" w:type="dxa"/>
              <w:left w:w="10" w:type="dxa"/>
              <w:bottom w:w="0" w:type="dxa"/>
              <w:right w:w="10" w:type="dxa"/>
            </w:tcMar>
            <w:vAlign w:val="center"/>
          </w:tcPr>
          <w:p w14:paraId="4C2A55F4">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19,270,143.29</w:t>
            </w:r>
          </w:p>
        </w:tc>
        <w:tc>
          <w:tcPr>
            <w:tcW w:w="890" w:type="pct"/>
            <w:shd w:val="clear" w:color="auto" w:fill="auto"/>
            <w:tcMar>
              <w:top w:w="10" w:type="dxa"/>
              <w:left w:w="10" w:type="dxa"/>
              <w:bottom w:w="0" w:type="dxa"/>
              <w:right w:w="10" w:type="dxa"/>
            </w:tcMar>
            <w:vAlign w:val="center"/>
          </w:tcPr>
          <w:p w14:paraId="05A0DD15">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38,602,395.53</w:t>
            </w:r>
          </w:p>
        </w:tc>
        <w:tc>
          <w:tcPr>
            <w:tcW w:w="581" w:type="pct"/>
            <w:shd w:val="clear" w:color="auto" w:fill="auto"/>
            <w:tcMar>
              <w:top w:w="10" w:type="dxa"/>
              <w:left w:w="10" w:type="dxa"/>
              <w:bottom w:w="0" w:type="dxa"/>
              <w:right w:w="10" w:type="dxa"/>
            </w:tcMar>
            <w:vAlign w:val="center"/>
          </w:tcPr>
          <w:p w14:paraId="272448F5">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-50.08%</w:t>
            </w:r>
          </w:p>
        </w:tc>
        <w:tc>
          <w:tcPr>
            <w:tcW w:w="1909" w:type="pct"/>
            <w:shd w:val="clear" w:color="auto" w:fill="auto"/>
            <w:tcMar>
              <w:top w:w="10" w:type="dxa"/>
              <w:left w:w="10" w:type="dxa"/>
              <w:bottom w:w="0" w:type="dxa"/>
              <w:right w:w="10" w:type="dxa"/>
            </w:tcMar>
            <w:vAlign w:val="center"/>
          </w:tcPr>
          <w:p w14:paraId="159F382F">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主要系报告期内应付客户返利款减少所致。</w:t>
            </w:r>
          </w:p>
        </w:tc>
      </w:tr>
      <w:tr w14:paraId="2F56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735" w:type="pct"/>
            <w:shd w:val="clear" w:color="auto" w:fill="auto"/>
            <w:tcMar>
              <w:top w:w="10" w:type="dxa"/>
              <w:left w:w="10" w:type="dxa"/>
              <w:bottom w:w="0" w:type="dxa"/>
              <w:right w:w="10" w:type="dxa"/>
            </w:tcMar>
            <w:vAlign w:val="center"/>
          </w:tcPr>
          <w:p w14:paraId="5838D67F">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应付票据</w:t>
            </w:r>
          </w:p>
        </w:tc>
        <w:tc>
          <w:tcPr>
            <w:tcW w:w="882" w:type="pct"/>
            <w:shd w:val="clear" w:color="auto" w:fill="auto"/>
            <w:tcMar>
              <w:top w:w="10" w:type="dxa"/>
              <w:left w:w="10" w:type="dxa"/>
              <w:bottom w:w="0" w:type="dxa"/>
              <w:right w:w="10" w:type="dxa"/>
            </w:tcMar>
            <w:vAlign w:val="center"/>
          </w:tcPr>
          <w:p w14:paraId="0F78B1F5">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36,797,404.50</w:t>
            </w:r>
          </w:p>
        </w:tc>
        <w:tc>
          <w:tcPr>
            <w:tcW w:w="890" w:type="pct"/>
            <w:shd w:val="clear" w:color="auto" w:fill="auto"/>
            <w:tcMar>
              <w:top w:w="10" w:type="dxa"/>
              <w:left w:w="10" w:type="dxa"/>
              <w:bottom w:w="0" w:type="dxa"/>
              <w:right w:w="10" w:type="dxa"/>
            </w:tcMar>
            <w:vAlign w:val="center"/>
          </w:tcPr>
          <w:p w14:paraId="3B7B3FBD">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106,035,880.40</w:t>
            </w:r>
          </w:p>
        </w:tc>
        <w:tc>
          <w:tcPr>
            <w:tcW w:w="581" w:type="pct"/>
            <w:shd w:val="clear" w:color="auto" w:fill="auto"/>
            <w:tcMar>
              <w:top w:w="10" w:type="dxa"/>
              <w:left w:w="10" w:type="dxa"/>
              <w:bottom w:w="0" w:type="dxa"/>
              <w:right w:w="10" w:type="dxa"/>
            </w:tcMar>
            <w:vAlign w:val="center"/>
          </w:tcPr>
          <w:p w14:paraId="067DF767">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-65.30%</w:t>
            </w:r>
          </w:p>
        </w:tc>
        <w:tc>
          <w:tcPr>
            <w:tcW w:w="1909" w:type="pct"/>
            <w:shd w:val="clear" w:color="auto" w:fill="auto"/>
            <w:tcMar>
              <w:top w:w="10" w:type="dxa"/>
              <w:left w:w="10" w:type="dxa"/>
              <w:bottom w:w="0" w:type="dxa"/>
              <w:right w:w="10" w:type="dxa"/>
            </w:tcMar>
            <w:vAlign w:val="center"/>
          </w:tcPr>
          <w:p w14:paraId="4941FB00">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主要系报告期内应付票据到期兑付所致。</w:t>
            </w:r>
          </w:p>
        </w:tc>
      </w:tr>
      <w:tr w14:paraId="2C29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735" w:type="pct"/>
            <w:shd w:val="clear" w:color="auto" w:fill="auto"/>
            <w:tcMar>
              <w:top w:w="10" w:type="dxa"/>
              <w:left w:w="10" w:type="dxa"/>
              <w:bottom w:w="0" w:type="dxa"/>
              <w:right w:w="10" w:type="dxa"/>
            </w:tcMar>
            <w:vAlign w:val="center"/>
          </w:tcPr>
          <w:p w14:paraId="323B543E">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应付职工薪酬</w:t>
            </w:r>
          </w:p>
        </w:tc>
        <w:tc>
          <w:tcPr>
            <w:tcW w:w="882" w:type="pct"/>
            <w:shd w:val="clear" w:color="auto" w:fill="auto"/>
            <w:tcMar>
              <w:top w:w="10" w:type="dxa"/>
              <w:left w:w="10" w:type="dxa"/>
              <w:bottom w:w="0" w:type="dxa"/>
              <w:right w:w="10" w:type="dxa"/>
            </w:tcMar>
            <w:vAlign w:val="center"/>
          </w:tcPr>
          <w:p w14:paraId="1D29461D">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3,791,748.29</w:t>
            </w:r>
          </w:p>
        </w:tc>
        <w:tc>
          <w:tcPr>
            <w:tcW w:w="890" w:type="pct"/>
            <w:shd w:val="clear" w:color="auto" w:fill="auto"/>
            <w:tcMar>
              <w:top w:w="10" w:type="dxa"/>
              <w:left w:w="10" w:type="dxa"/>
              <w:bottom w:w="0" w:type="dxa"/>
              <w:right w:w="10" w:type="dxa"/>
            </w:tcMar>
            <w:vAlign w:val="center"/>
          </w:tcPr>
          <w:p w14:paraId="53F6887E">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8,820,588.90</w:t>
            </w:r>
          </w:p>
        </w:tc>
        <w:tc>
          <w:tcPr>
            <w:tcW w:w="581" w:type="pct"/>
            <w:shd w:val="clear" w:color="auto" w:fill="auto"/>
            <w:tcMar>
              <w:top w:w="10" w:type="dxa"/>
              <w:left w:w="10" w:type="dxa"/>
              <w:bottom w:w="0" w:type="dxa"/>
              <w:right w:w="10" w:type="dxa"/>
            </w:tcMar>
            <w:vAlign w:val="center"/>
          </w:tcPr>
          <w:p w14:paraId="3986B0AF">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-57.01%</w:t>
            </w:r>
          </w:p>
        </w:tc>
        <w:tc>
          <w:tcPr>
            <w:tcW w:w="1909" w:type="pct"/>
            <w:shd w:val="clear" w:color="auto" w:fill="auto"/>
            <w:tcMar>
              <w:top w:w="10" w:type="dxa"/>
              <w:left w:w="10" w:type="dxa"/>
              <w:bottom w:w="0" w:type="dxa"/>
              <w:right w:w="10" w:type="dxa"/>
            </w:tcMar>
            <w:vAlign w:val="center"/>
          </w:tcPr>
          <w:p w14:paraId="6E0F508E">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主要系报告期内支付前期计提的职工薪酬。</w:t>
            </w:r>
          </w:p>
        </w:tc>
      </w:tr>
      <w:tr w14:paraId="727E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735" w:type="pct"/>
            <w:shd w:val="clear" w:color="auto" w:fill="auto"/>
            <w:tcMar>
              <w:top w:w="10" w:type="dxa"/>
              <w:left w:w="10" w:type="dxa"/>
              <w:bottom w:w="0" w:type="dxa"/>
              <w:right w:w="10" w:type="dxa"/>
            </w:tcMar>
            <w:vAlign w:val="center"/>
          </w:tcPr>
          <w:p w14:paraId="2DE15534">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其他流动负债</w:t>
            </w:r>
          </w:p>
        </w:tc>
        <w:tc>
          <w:tcPr>
            <w:tcW w:w="882" w:type="pct"/>
            <w:shd w:val="clear" w:color="auto" w:fill="auto"/>
            <w:tcMar>
              <w:top w:w="10" w:type="dxa"/>
              <w:left w:w="10" w:type="dxa"/>
              <w:bottom w:w="0" w:type="dxa"/>
              <w:right w:w="10" w:type="dxa"/>
            </w:tcMar>
            <w:vAlign w:val="center"/>
          </w:tcPr>
          <w:p w14:paraId="38440254">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1,102,800.95</w:t>
            </w:r>
          </w:p>
        </w:tc>
        <w:tc>
          <w:tcPr>
            <w:tcW w:w="890" w:type="pct"/>
            <w:shd w:val="clear" w:color="auto" w:fill="auto"/>
            <w:tcMar>
              <w:top w:w="10" w:type="dxa"/>
              <w:left w:w="10" w:type="dxa"/>
              <w:bottom w:w="0" w:type="dxa"/>
              <w:right w:w="10" w:type="dxa"/>
            </w:tcMar>
            <w:vAlign w:val="center"/>
          </w:tcPr>
          <w:p w14:paraId="6771931F">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1,792,356.70</w:t>
            </w:r>
          </w:p>
        </w:tc>
        <w:tc>
          <w:tcPr>
            <w:tcW w:w="581" w:type="pct"/>
            <w:shd w:val="clear" w:color="auto" w:fill="auto"/>
            <w:tcMar>
              <w:top w:w="10" w:type="dxa"/>
              <w:left w:w="10" w:type="dxa"/>
              <w:bottom w:w="0" w:type="dxa"/>
              <w:right w:w="10" w:type="dxa"/>
            </w:tcMar>
            <w:vAlign w:val="center"/>
          </w:tcPr>
          <w:p w14:paraId="070CC1AC">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-38.47%</w:t>
            </w:r>
          </w:p>
        </w:tc>
        <w:tc>
          <w:tcPr>
            <w:tcW w:w="1909" w:type="pct"/>
            <w:shd w:val="clear" w:color="auto" w:fill="auto"/>
            <w:tcMar>
              <w:top w:w="10" w:type="dxa"/>
              <w:left w:w="10" w:type="dxa"/>
              <w:bottom w:w="0" w:type="dxa"/>
              <w:right w:w="10" w:type="dxa"/>
            </w:tcMar>
            <w:vAlign w:val="center"/>
          </w:tcPr>
          <w:p w14:paraId="719DE14F">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主要系报告期内待转销项税额重分类调整所致。</w:t>
            </w:r>
          </w:p>
        </w:tc>
      </w:tr>
    </w:tbl>
    <w:p w14:paraId="436AD943">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40" w:lineRule="auto"/>
        <w:ind w:left="0" w:right="0"/>
        <w:jc w:val="left"/>
        <w:textAlignment w:val="auto"/>
        <w:rPr>
          <w:rFonts w:hint="eastAsia" w:ascii="宋体" w:hAnsi="宋体" w:eastAsia="宋体" w:cs="宋体"/>
          <w:sz w:val="18"/>
          <w:szCs w:val="18"/>
        </w:rPr>
      </w:pPr>
      <w:r>
        <w:rPr>
          <w:rFonts w:hint="eastAsia" w:ascii="宋体" w:hAnsi="宋体" w:eastAsia="宋体" w:cs="宋体"/>
          <w:sz w:val="18"/>
          <w:szCs w:val="18"/>
        </w:rPr>
        <w:t>二、利润表项目</w:t>
      </w:r>
    </w:p>
    <w:p w14:paraId="57030E88">
      <w:pPr>
        <w:pageBreakBefore w:val="0"/>
        <w:widowControl w:val="0"/>
        <w:kinsoku/>
        <w:wordWrap/>
        <w:overflowPunct/>
        <w:topLinePunct w:val="0"/>
        <w:autoSpaceDE/>
        <w:autoSpaceDN/>
        <w:bidi w:val="0"/>
        <w:adjustRightInd/>
        <w:snapToGrid/>
        <w:spacing w:before="0" w:after="0" w:line="240" w:lineRule="auto"/>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586"/>
        <w:gridCol w:w="1352"/>
        <w:gridCol w:w="1406"/>
        <w:gridCol w:w="1104"/>
        <w:gridCol w:w="4194"/>
      </w:tblGrid>
      <w:tr w14:paraId="12D4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trPr>
        <w:tc>
          <w:tcPr>
            <w:tcW w:w="822" w:type="pct"/>
            <w:shd w:val="clear" w:color="auto" w:fill="D7D7D7" w:themeFill="background1" w:themeFillShade="D8"/>
            <w:tcMar>
              <w:top w:w="10" w:type="dxa"/>
              <w:left w:w="10" w:type="dxa"/>
              <w:bottom w:w="0" w:type="dxa"/>
              <w:right w:w="10" w:type="dxa"/>
            </w:tcMar>
            <w:vAlign w:val="center"/>
          </w:tcPr>
          <w:p w14:paraId="0935FD9C">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项目</w:t>
            </w:r>
          </w:p>
        </w:tc>
        <w:tc>
          <w:tcPr>
            <w:tcW w:w="701" w:type="pct"/>
            <w:shd w:val="clear" w:color="auto" w:fill="D7D7D7" w:themeFill="background1" w:themeFillShade="D8"/>
            <w:tcMar>
              <w:top w:w="10" w:type="dxa"/>
              <w:left w:w="10" w:type="dxa"/>
              <w:bottom w:w="0" w:type="dxa"/>
              <w:right w:w="10" w:type="dxa"/>
            </w:tcMar>
            <w:vAlign w:val="center"/>
          </w:tcPr>
          <w:p w14:paraId="55AEE542">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2026年1-3月</w:t>
            </w:r>
          </w:p>
        </w:tc>
        <w:tc>
          <w:tcPr>
            <w:tcW w:w="729" w:type="pct"/>
            <w:shd w:val="clear" w:color="auto" w:fill="D7D7D7" w:themeFill="background1" w:themeFillShade="D8"/>
            <w:tcMar>
              <w:top w:w="10" w:type="dxa"/>
              <w:left w:w="10" w:type="dxa"/>
              <w:bottom w:w="0" w:type="dxa"/>
              <w:right w:w="10" w:type="dxa"/>
            </w:tcMar>
            <w:vAlign w:val="center"/>
          </w:tcPr>
          <w:p w14:paraId="43897BFC">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2025年1-3月</w:t>
            </w:r>
          </w:p>
        </w:tc>
        <w:tc>
          <w:tcPr>
            <w:tcW w:w="572" w:type="pct"/>
            <w:shd w:val="clear" w:color="auto" w:fill="D7D7D7" w:themeFill="background1" w:themeFillShade="D8"/>
            <w:tcMar>
              <w:top w:w="10" w:type="dxa"/>
              <w:left w:w="10" w:type="dxa"/>
              <w:bottom w:w="0" w:type="dxa"/>
              <w:right w:w="10" w:type="dxa"/>
            </w:tcMar>
            <w:vAlign w:val="center"/>
          </w:tcPr>
          <w:p w14:paraId="7ADECF8F">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增减变动率</w:t>
            </w:r>
          </w:p>
        </w:tc>
        <w:tc>
          <w:tcPr>
            <w:tcW w:w="2174" w:type="pct"/>
            <w:shd w:val="clear" w:color="auto" w:fill="D7D7D7" w:themeFill="background1" w:themeFillShade="D8"/>
            <w:tcMar>
              <w:top w:w="10" w:type="dxa"/>
              <w:left w:w="10" w:type="dxa"/>
              <w:bottom w:w="0" w:type="dxa"/>
              <w:right w:w="10" w:type="dxa"/>
            </w:tcMar>
            <w:vAlign w:val="center"/>
          </w:tcPr>
          <w:p w14:paraId="487C5747">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情况说明、主要原因分析</w:t>
            </w:r>
          </w:p>
        </w:tc>
      </w:tr>
      <w:tr w14:paraId="382B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trPr>
        <w:tc>
          <w:tcPr>
            <w:tcW w:w="822" w:type="pct"/>
            <w:shd w:val="clear" w:color="auto" w:fill="auto"/>
            <w:tcMar>
              <w:top w:w="10" w:type="dxa"/>
              <w:left w:w="10" w:type="dxa"/>
              <w:bottom w:w="0" w:type="dxa"/>
              <w:right w:w="10" w:type="dxa"/>
            </w:tcMar>
            <w:vAlign w:val="center"/>
          </w:tcPr>
          <w:p w14:paraId="2954ACAB">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其他业务成本</w:t>
            </w:r>
          </w:p>
        </w:tc>
        <w:tc>
          <w:tcPr>
            <w:tcW w:w="701" w:type="pct"/>
            <w:shd w:val="clear" w:color="auto" w:fill="auto"/>
            <w:tcMar>
              <w:top w:w="10" w:type="dxa"/>
              <w:left w:w="10" w:type="dxa"/>
              <w:bottom w:w="0" w:type="dxa"/>
              <w:right w:w="10" w:type="dxa"/>
            </w:tcMar>
            <w:vAlign w:val="center"/>
          </w:tcPr>
          <w:p w14:paraId="7A0EDBD4">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208,964.93</w:t>
            </w:r>
          </w:p>
        </w:tc>
        <w:tc>
          <w:tcPr>
            <w:tcW w:w="729" w:type="pct"/>
            <w:shd w:val="clear" w:color="auto" w:fill="auto"/>
            <w:tcMar>
              <w:top w:w="10" w:type="dxa"/>
              <w:left w:w="10" w:type="dxa"/>
              <w:bottom w:w="0" w:type="dxa"/>
              <w:right w:w="10" w:type="dxa"/>
            </w:tcMar>
            <w:vAlign w:val="center"/>
          </w:tcPr>
          <w:p w14:paraId="10CC9995">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124,841.83</w:t>
            </w:r>
          </w:p>
        </w:tc>
        <w:tc>
          <w:tcPr>
            <w:tcW w:w="572" w:type="pct"/>
            <w:shd w:val="clear" w:color="auto" w:fill="auto"/>
            <w:tcMar>
              <w:top w:w="10" w:type="dxa"/>
              <w:left w:w="10" w:type="dxa"/>
              <w:bottom w:w="0" w:type="dxa"/>
              <w:right w:w="10" w:type="dxa"/>
            </w:tcMar>
            <w:vAlign w:val="center"/>
          </w:tcPr>
          <w:p w14:paraId="4692370C">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67.38%</w:t>
            </w:r>
          </w:p>
        </w:tc>
        <w:tc>
          <w:tcPr>
            <w:tcW w:w="2174" w:type="pct"/>
            <w:shd w:val="clear" w:color="auto" w:fill="auto"/>
            <w:tcMar>
              <w:top w:w="10" w:type="dxa"/>
              <w:left w:w="10" w:type="dxa"/>
              <w:bottom w:w="0" w:type="dxa"/>
              <w:right w:w="10" w:type="dxa"/>
            </w:tcMar>
            <w:vAlign w:val="center"/>
          </w:tcPr>
          <w:p w14:paraId="4EF0B791">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主要系报告期内投资性房地产计提折旧增加所致。</w:t>
            </w:r>
          </w:p>
        </w:tc>
      </w:tr>
      <w:tr w14:paraId="1241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822" w:type="pct"/>
            <w:shd w:val="clear" w:color="auto" w:fill="auto"/>
            <w:tcMar>
              <w:top w:w="10" w:type="dxa"/>
              <w:left w:w="10" w:type="dxa"/>
              <w:bottom w:w="0" w:type="dxa"/>
              <w:right w:w="10" w:type="dxa"/>
            </w:tcMar>
            <w:vAlign w:val="center"/>
          </w:tcPr>
          <w:p w14:paraId="309C6F9E">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销售费用</w:t>
            </w:r>
          </w:p>
        </w:tc>
        <w:tc>
          <w:tcPr>
            <w:tcW w:w="701" w:type="pct"/>
            <w:shd w:val="clear" w:color="auto" w:fill="auto"/>
            <w:tcMar>
              <w:top w:w="10" w:type="dxa"/>
              <w:left w:w="10" w:type="dxa"/>
              <w:bottom w:w="0" w:type="dxa"/>
              <w:right w:w="10" w:type="dxa"/>
            </w:tcMar>
            <w:vAlign w:val="center"/>
          </w:tcPr>
          <w:p w14:paraId="053B0666">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12,143,425.37</w:t>
            </w:r>
          </w:p>
        </w:tc>
        <w:tc>
          <w:tcPr>
            <w:tcW w:w="729" w:type="pct"/>
            <w:shd w:val="clear" w:color="auto" w:fill="auto"/>
            <w:tcMar>
              <w:top w:w="10" w:type="dxa"/>
              <w:left w:w="10" w:type="dxa"/>
              <w:bottom w:w="0" w:type="dxa"/>
              <w:right w:w="10" w:type="dxa"/>
            </w:tcMar>
            <w:vAlign w:val="center"/>
          </w:tcPr>
          <w:p w14:paraId="0A55F8B9">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6,512,715.85</w:t>
            </w:r>
          </w:p>
        </w:tc>
        <w:tc>
          <w:tcPr>
            <w:tcW w:w="572" w:type="pct"/>
            <w:shd w:val="clear" w:color="auto" w:fill="auto"/>
            <w:tcMar>
              <w:top w:w="10" w:type="dxa"/>
              <w:left w:w="10" w:type="dxa"/>
              <w:bottom w:w="0" w:type="dxa"/>
              <w:right w:w="10" w:type="dxa"/>
            </w:tcMar>
            <w:vAlign w:val="center"/>
          </w:tcPr>
          <w:p w14:paraId="5AC89309">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86.46%</w:t>
            </w:r>
          </w:p>
        </w:tc>
        <w:tc>
          <w:tcPr>
            <w:tcW w:w="2174" w:type="pct"/>
            <w:shd w:val="clear" w:color="auto" w:fill="auto"/>
            <w:tcMar>
              <w:top w:w="10" w:type="dxa"/>
              <w:left w:w="10" w:type="dxa"/>
              <w:bottom w:w="0" w:type="dxa"/>
              <w:right w:w="10" w:type="dxa"/>
            </w:tcMar>
            <w:vAlign w:val="center"/>
          </w:tcPr>
          <w:p w14:paraId="5356B90D">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主要系报告期内促销费用、广告宣传费增加所致。</w:t>
            </w:r>
          </w:p>
        </w:tc>
      </w:tr>
      <w:tr w14:paraId="2B45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trPr>
        <w:tc>
          <w:tcPr>
            <w:tcW w:w="822" w:type="pct"/>
            <w:shd w:val="clear" w:color="auto" w:fill="auto"/>
            <w:tcMar>
              <w:top w:w="10" w:type="dxa"/>
              <w:left w:w="10" w:type="dxa"/>
              <w:bottom w:w="0" w:type="dxa"/>
              <w:right w:w="10" w:type="dxa"/>
            </w:tcMar>
            <w:vAlign w:val="center"/>
          </w:tcPr>
          <w:p w14:paraId="5DBB7FC6">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财务费用</w:t>
            </w:r>
          </w:p>
        </w:tc>
        <w:tc>
          <w:tcPr>
            <w:tcW w:w="701" w:type="pct"/>
            <w:shd w:val="clear" w:color="auto" w:fill="auto"/>
            <w:tcMar>
              <w:top w:w="10" w:type="dxa"/>
              <w:left w:w="10" w:type="dxa"/>
              <w:bottom w:w="0" w:type="dxa"/>
              <w:right w:w="10" w:type="dxa"/>
            </w:tcMar>
            <w:vAlign w:val="center"/>
          </w:tcPr>
          <w:p w14:paraId="173D8949">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195,217.26</w:t>
            </w:r>
          </w:p>
        </w:tc>
        <w:tc>
          <w:tcPr>
            <w:tcW w:w="729" w:type="pct"/>
            <w:shd w:val="clear" w:color="auto" w:fill="auto"/>
            <w:tcMar>
              <w:top w:w="10" w:type="dxa"/>
              <w:left w:w="10" w:type="dxa"/>
              <w:bottom w:w="0" w:type="dxa"/>
              <w:right w:w="10" w:type="dxa"/>
            </w:tcMar>
            <w:vAlign w:val="center"/>
          </w:tcPr>
          <w:p w14:paraId="5F347C9B">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-1,014,607.85</w:t>
            </w:r>
          </w:p>
        </w:tc>
        <w:tc>
          <w:tcPr>
            <w:tcW w:w="572" w:type="pct"/>
            <w:shd w:val="clear" w:color="auto" w:fill="auto"/>
            <w:tcMar>
              <w:top w:w="10" w:type="dxa"/>
              <w:left w:w="10" w:type="dxa"/>
              <w:bottom w:w="0" w:type="dxa"/>
              <w:right w:w="10" w:type="dxa"/>
            </w:tcMar>
            <w:vAlign w:val="center"/>
          </w:tcPr>
          <w:p w14:paraId="50F93161">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119.24%</w:t>
            </w:r>
          </w:p>
        </w:tc>
        <w:tc>
          <w:tcPr>
            <w:tcW w:w="2174" w:type="pct"/>
            <w:shd w:val="clear" w:color="auto" w:fill="auto"/>
            <w:tcMar>
              <w:top w:w="10" w:type="dxa"/>
              <w:left w:w="10" w:type="dxa"/>
              <w:bottom w:w="0" w:type="dxa"/>
              <w:right w:w="10" w:type="dxa"/>
            </w:tcMar>
            <w:vAlign w:val="center"/>
          </w:tcPr>
          <w:p w14:paraId="5D6EB4F4">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主要系报告期内汇兑损失增加所致。</w:t>
            </w:r>
          </w:p>
        </w:tc>
      </w:tr>
      <w:tr w14:paraId="0944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trPr>
        <w:tc>
          <w:tcPr>
            <w:tcW w:w="822" w:type="pct"/>
            <w:shd w:val="clear" w:color="auto" w:fill="auto"/>
            <w:tcMar>
              <w:top w:w="10" w:type="dxa"/>
              <w:left w:w="10" w:type="dxa"/>
              <w:bottom w:w="0" w:type="dxa"/>
              <w:right w:w="10" w:type="dxa"/>
            </w:tcMar>
            <w:vAlign w:val="center"/>
          </w:tcPr>
          <w:p w14:paraId="29B0BA53">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投资收益</w:t>
            </w:r>
          </w:p>
        </w:tc>
        <w:tc>
          <w:tcPr>
            <w:tcW w:w="701" w:type="pct"/>
            <w:shd w:val="clear" w:color="auto" w:fill="auto"/>
            <w:tcMar>
              <w:top w:w="10" w:type="dxa"/>
              <w:left w:w="10" w:type="dxa"/>
              <w:bottom w:w="0" w:type="dxa"/>
              <w:right w:w="10" w:type="dxa"/>
            </w:tcMar>
            <w:vAlign w:val="center"/>
          </w:tcPr>
          <w:p w14:paraId="5145E19C">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2,902,003.71</w:t>
            </w:r>
          </w:p>
        </w:tc>
        <w:tc>
          <w:tcPr>
            <w:tcW w:w="729" w:type="pct"/>
            <w:shd w:val="clear" w:color="auto" w:fill="auto"/>
            <w:tcMar>
              <w:top w:w="10" w:type="dxa"/>
              <w:left w:w="10" w:type="dxa"/>
              <w:bottom w:w="0" w:type="dxa"/>
              <w:right w:w="10" w:type="dxa"/>
            </w:tcMar>
            <w:vAlign w:val="center"/>
          </w:tcPr>
          <w:p w14:paraId="6D939180">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1,669,180.16</w:t>
            </w:r>
          </w:p>
        </w:tc>
        <w:tc>
          <w:tcPr>
            <w:tcW w:w="572" w:type="pct"/>
            <w:shd w:val="clear" w:color="auto" w:fill="auto"/>
            <w:tcMar>
              <w:top w:w="10" w:type="dxa"/>
              <w:left w:w="10" w:type="dxa"/>
              <w:bottom w:w="0" w:type="dxa"/>
              <w:right w:w="10" w:type="dxa"/>
            </w:tcMar>
            <w:vAlign w:val="center"/>
          </w:tcPr>
          <w:p w14:paraId="3497B105">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73.86%</w:t>
            </w:r>
          </w:p>
        </w:tc>
        <w:tc>
          <w:tcPr>
            <w:tcW w:w="2174" w:type="pct"/>
            <w:shd w:val="clear" w:color="auto" w:fill="auto"/>
            <w:tcMar>
              <w:top w:w="10" w:type="dxa"/>
              <w:left w:w="10" w:type="dxa"/>
              <w:bottom w:w="0" w:type="dxa"/>
              <w:right w:w="10" w:type="dxa"/>
            </w:tcMar>
            <w:vAlign w:val="center"/>
          </w:tcPr>
          <w:p w14:paraId="36986581">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主要系报告期内2025年度合营企业亏损影响消除所致。</w:t>
            </w:r>
          </w:p>
        </w:tc>
      </w:tr>
      <w:tr w14:paraId="5466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trPr>
        <w:tc>
          <w:tcPr>
            <w:tcW w:w="822" w:type="pct"/>
            <w:shd w:val="clear" w:color="auto" w:fill="auto"/>
            <w:tcMar>
              <w:top w:w="10" w:type="dxa"/>
              <w:left w:w="10" w:type="dxa"/>
              <w:bottom w:w="0" w:type="dxa"/>
              <w:right w:w="10" w:type="dxa"/>
            </w:tcMar>
            <w:vAlign w:val="center"/>
          </w:tcPr>
          <w:p w14:paraId="040A0ED0">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公允价值变动收益</w:t>
            </w:r>
          </w:p>
        </w:tc>
        <w:tc>
          <w:tcPr>
            <w:tcW w:w="701" w:type="pct"/>
            <w:shd w:val="clear" w:color="auto" w:fill="auto"/>
            <w:tcMar>
              <w:top w:w="10" w:type="dxa"/>
              <w:left w:w="10" w:type="dxa"/>
              <w:bottom w:w="0" w:type="dxa"/>
              <w:right w:w="10" w:type="dxa"/>
            </w:tcMar>
            <w:vAlign w:val="center"/>
          </w:tcPr>
          <w:p w14:paraId="64FF596F">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1,432,585.22</w:t>
            </w:r>
          </w:p>
        </w:tc>
        <w:tc>
          <w:tcPr>
            <w:tcW w:w="729" w:type="pct"/>
            <w:shd w:val="clear" w:color="auto" w:fill="auto"/>
            <w:tcMar>
              <w:top w:w="10" w:type="dxa"/>
              <w:left w:w="10" w:type="dxa"/>
              <w:bottom w:w="0" w:type="dxa"/>
              <w:right w:w="10" w:type="dxa"/>
            </w:tcMar>
            <w:vAlign w:val="center"/>
          </w:tcPr>
          <w:p w14:paraId="7312B459">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616,612.33</w:t>
            </w:r>
          </w:p>
        </w:tc>
        <w:tc>
          <w:tcPr>
            <w:tcW w:w="572" w:type="pct"/>
            <w:shd w:val="clear" w:color="auto" w:fill="auto"/>
            <w:tcMar>
              <w:top w:w="10" w:type="dxa"/>
              <w:left w:w="10" w:type="dxa"/>
              <w:bottom w:w="0" w:type="dxa"/>
              <w:right w:w="10" w:type="dxa"/>
            </w:tcMar>
            <w:vAlign w:val="center"/>
          </w:tcPr>
          <w:p w14:paraId="703B9949">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132.33%</w:t>
            </w:r>
          </w:p>
        </w:tc>
        <w:tc>
          <w:tcPr>
            <w:tcW w:w="2174" w:type="pct"/>
            <w:shd w:val="clear" w:color="auto" w:fill="auto"/>
            <w:tcMar>
              <w:top w:w="10" w:type="dxa"/>
              <w:left w:w="10" w:type="dxa"/>
              <w:bottom w:w="0" w:type="dxa"/>
              <w:right w:w="10" w:type="dxa"/>
            </w:tcMar>
            <w:vAlign w:val="center"/>
          </w:tcPr>
          <w:p w14:paraId="08B0FA82">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主要系本报告期内理财产品持有期间公允价值变动收益增加所致。</w:t>
            </w:r>
          </w:p>
        </w:tc>
      </w:tr>
      <w:tr w14:paraId="40F3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trPr>
        <w:tc>
          <w:tcPr>
            <w:tcW w:w="822" w:type="pct"/>
            <w:shd w:val="clear" w:color="auto" w:fill="auto"/>
            <w:tcMar>
              <w:top w:w="10" w:type="dxa"/>
              <w:left w:w="10" w:type="dxa"/>
              <w:bottom w:w="0" w:type="dxa"/>
              <w:right w:w="10" w:type="dxa"/>
            </w:tcMar>
            <w:vAlign w:val="center"/>
          </w:tcPr>
          <w:p w14:paraId="6C388696">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资产处置收益</w:t>
            </w:r>
          </w:p>
        </w:tc>
        <w:tc>
          <w:tcPr>
            <w:tcW w:w="701" w:type="pct"/>
            <w:shd w:val="clear" w:color="auto" w:fill="auto"/>
            <w:tcMar>
              <w:top w:w="10" w:type="dxa"/>
              <w:left w:w="10" w:type="dxa"/>
              <w:bottom w:w="0" w:type="dxa"/>
              <w:right w:w="10" w:type="dxa"/>
            </w:tcMar>
            <w:vAlign w:val="center"/>
          </w:tcPr>
          <w:p w14:paraId="4493C7AC">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237.12</w:t>
            </w:r>
          </w:p>
        </w:tc>
        <w:tc>
          <w:tcPr>
            <w:tcW w:w="729" w:type="pct"/>
            <w:shd w:val="clear" w:color="auto" w:fill="auto"/>
            <w:tcMar>
              <w:top w:w="10" w:type="dxa"/>
              <w:left w:w="10" w:type="dxa"/>
              <w:bottom w:w="0" w:type="dxa"/>
              <w:right w:w="10" w:type="dxa"/>
            </w:tcMar>
            <w:vAlign w:val="center"/>
          </w:tcPr>
          <w:p w14:paraId="4FEAB0AD">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44,323.77</w:t>
            </w:r>
          </w:p>
        </w:tc>
        <w:tc>
          <w:tcPr>
            <w:tcW w:w="572" w:type="pct"/>
            <w:shd w:val="clear" w:color="auto" w:fill="auto"/>
            <w:tcMar>
              <w:top w:w="10" w:type="dxa"/>
              <w:left w:w="10" w:type="dxa"/>
              <w:bottom w:w="0" w:type="dxa"/>
              <w:right w:w="10" w:type="dxa"/>
            </w:tcMar>
            <w:vAlign w:val="center"/>
          </w:tcPr>
          <w:p w14:paraId="0B4F3ED5">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-99.47%</w:t>
            </w:r>
          </w:p>
        </w:tc>
        <w:tc>
          <w:tcPr>
            <w:tcW w:w="2174" w:type="pct"/>
            <w:shd w:val="clear" w:color="auto" w:fill="auto"/>
            <w:tcMar>
              <w:top w:w="10" w:type="dxa"/>
              <w:left w:w="10" w:type="dxa"/>
              <w:bottom w:w="0" w:type="dxa"/>
              <w:right w:w="10" w:type="dxa"/>
            </w:tcMar>
            <w:vAlign w:val="center"/>
          </w:tcPr>
          <w:p w14:paraId="75500BA2">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主要系报告期内固定资产处置收益降低所致。</w:t>
            </w:r>
          </w:p>
        </w:tc>
      </w:tr>
    </w:tbl>
    <w:p w14:paraId="713E9EA3">
      <w:pPr>
        <w:pStyle w:val="6"/>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240" w:lineRule="auto"/>
        <w:ind w:left="0" w:right="0"/>
        <w:jc w:val="left"/>
        <w:textAlignment w:val="auto"/>
        <w:rPr>
          <w:rFonts w:hint="eastAsia" w:ascii="宋体" w:hAnsi="宋体" w:eastAsia="宋体" w:cs="宋体"/>
          <w:sz w:val="18"/>
          <w:szCs w:val="18"/>
        </w:rPr>
      </w:pPr>
      <w:r>
        <w:rPr>
          <w:rFonts w:hint="eastAsia" w:ascii="宋体" w:hAnsi="宋体" w:eastAsia="宋体" w:cs="宋体"/>
          <w:sz w:val="18"/>
          <w:szCs w:val="18"/>
        </w:rPr>
        <w:t>三、现金流量表项目</w:t>
      </w:r>
    </w:p>
    <w:p w14:paraId="25153463">
      <w:pPr>
        <w:pageBreakBefore w:val="0"/>
        <w:widowControl w:val="0"/>
        <w:kinsoku/>
        <w:wordWrap/>
        <w:overflowPunct/>
        <w:topLinePunct w:val="0"/>
        <w:autoSpaceDE/>
        <w:autoSpaceDN/>
        <w:bidi w:val="0"/>
        <w:adjustRightInd/>
        <w:snapToGrid/>
        <w:spacing w:before="0" w:after="0" w:line="240" w:lineRule="auto"/>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7"/>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388"/>
        <w:gridCol w:w="1541"/>
        <w:gridCol w:w="1466"/>
        <w:gridCol w:w="1268"/>
        <w:gridCol w:w="2981"/>
      </w:tblGrid>
      <w:tr w14:paraId="1E15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238" w:type="pct"/>
            <w:shd w:val="clear" w:color="auto" w:fill="D7D7D7" w:themeFill="background1" w:themeFillShade="D8"/>
            <w:tcMar>
              <w:top w:w="10" w:type="dxa"/>
              <w:left w:w="10" w:type="dxa"/>
              <w:bottom w:w="0" w:type="dxa"/>
              <w:right w:w="10" w:type="dxa"/>
            </w:tcMar>
            <w:vAlign w:val="center"/>
          </w:tcPr>
          <w:p w14:paraId="4D840456">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项目</w:t>
            </w:r>
          </w:p>
        </w:tc>
        <w:tc>
          <w:tcPr>
            <w:tcW w:w="798" w:type="pct"/>
            <w:shd w:val="clear" w:color="auto" w:fill="D7D7D7" w:themeFill="background1" w:themeFillShade="D8"/>
            <w:tcMar>
              <w:top w:w="10" w:type="dxa"/>
              <w:left w:w="10" w:type="dxa"/>
              <w:bottom w:w="0" w:type="dxa"/>
              <w:right w:w="10" w:type="dxa"/>
            </w:tcMar>
            <w:vAlign w:val="center"/>
          </w:tcPr>
          <w:p w14:paraId="4E74010E">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2026年1-3月</w:t>
            </w:r>
          </w:p>
        </w:tc>
        <w:tc>
          <w:tcPr>
            <w:tcW w:w="760" w:type="pct"/>
            <w:shd w:val="clear" w:color="auto" w:fill="D7D7D7" w:themeFill="background1" w:themeFillShade="D8"/>
            <w:tcMar>
              <w:top w:w="10" w:type="dxa"/>
              <w:left w:w="10" w:type="dxa"/>
              <w:bottom w:w="0" w:type="dxa"/>
              <w:right w:w="10" w:type="dxa"/>
            </w:tcMar>
            <w:vAlign w:val="center"/>
          </w:tcPr>
          <w:p w14:paraId="3727FDA7">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2025年1-3月</w:t>
            </w:r>
          </w:p>
        </w:tc>
        <w:tc>
          <w:tcPr>
            <w:tcW w:w="657" w:type="pct"/>
            <w:shd w:val="clear" w:color="auto" w:fill="D7D7D7" w:themeFill="background1" w:themeFillShade="D8"/>
            <w:tcMar>
              <w:top w:w="10" w:type="dxa"/>
              <w:left w:w="10" w:type="dxa"/>
              <w:bottom w:w="0" w:type="dxa"/>
              <w:right w:w="10" w:type="dxa"/>
            </w:tcMar>
            <w:vAlign w:val="center"/>
          </w:tcPr>
          <w:p w14:paraId="75BDFED7">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增减变动率</w:t>
            </w:r>
          </w:p>
        </w:tc>
        <w:tc>
          <w:tcPr>
            <w:tcW w:w="1545" w:type="pct"/>
            <w:shd w:val="clear" w:color="auto" w:fill="D7D7D7" w:themeFill="background1" w:themeFillShade="D8"/>
            <w:tcMar>
              <w:top w:w="10" w:type="dxa"/>
              <w:left w:w="10" w:type="dxa"/>
              <w:bottom w:w="0" w:type="dxa"/>
              <w:right w:w="10" w:type="dxa"/>
            </w:tcMar>
            <w:vAlign w:val="center"/>
          </w:tcPr>
          <w:p w14:paraId="47401FD6">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情况说明、主要原因分析</w:t>
            </w:r>
          </w:p>
        </w:tc>
      </w:tr>
      <w:tr w14:paraId="127E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238" w:type="pct"/>
            <w:shd w:val="clear" w:color="auto" w:fill="auto"/>
            <w:tcMar>
              <w:top w:w="10" w:type="dxa"/>
              <w:left w:w="10" w:type="dxa"/>
              <w:bottom w:w="0" w:type="dxa"/>
              <w:right w:w="10" w:type="dxa"/>
            </w:tcMar>
            <w:vAlign w:val="center"/>
          </w:tcPr>
          <w:p w14:paraId="6337059A">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经营活动产生的现金流量净额</w:t>
            </w:r>
          </w:p>
        </w:tc>
        <w:tc>
          <w:tcPr>
            <w:tcW w:w="798" w:type="pct"/>
            <w:shd w:val="clear" w:color="auto" w:fill="auto"/>
            <w:tcMar>
              <w:top w:w="10" w:type="dxa"/>
              <w:left w:w="10" w:type="dxa"/>
              <w:bottom w:w="0" w:type="dxa"/>
              <w:right w:w="10" w:type="dxa"/>
            </w:tcMar>
            <w:vAlign w:val="center"/>
          </w:tcPr>
          <w:p w14:paraId="378A81D6">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8,946,648.19</w:t>
            </w:r>
          </w:p>
        </w:tc>
        <w:tc>
          <w:tcPr>
            <w:tcW w:w="760" w:type="pct"/>
            <w:shd w:val="clear" w:color="auto" w:fill="auto"/>
            <w:tcMar>
              <w:top w:w="10" w:type="dxa"/>
              <w:left w:w="10" w:type="dxa"/>
              <w:bottom w:w="0" w:type="dxa"/>
              <w:right w:w="10" w:type="dxa"/>
            </w:tcMar>
            <w:vAlign w:val="center"/>
          </w:tcPr>
          <w:p w14:paraId="4F2909DF">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5,496,965.14</w:t>
            </w:r>
          </w:p>
        </w:tc>
        <w:tc>
          <w:tcPr>
            <w:tcW w:w="657" w:type="pct"/>
            <w:shd w:val="clear" w:color="auto" w:fill="auto"/>
            <w:tcMar>
              <w:top w:w="10" w:type="dxa"/>
              <w:left w:w="10" w:type="dxa"/>
              <w:bottom w:w="0" w:type="dxa"/>
              <w:right w:w="10" w:type="dxa"/>
            </w:tcMar>
            <w:vAlign w:val="center"/>
          </w:tcPr>
          <w:p w14:paraId="37DB2BA0">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62.76%</w:t>
            </w:r>
          </w:p>
        </w:tc>
        <w:tc>
          <w:tcPr>
            <w:tcW w:w="1545" w:type="pct"/>
            <w:shd w:val="clear" w:color="auto" w:fill="auto"/>
            <w:tcMar>
              <w:top w:w="10" w:type="dxa"/>
              <w:left w:w="10" w:type="dxa"/>
              <w:bottom w:w="0" w:type="dxa"/>
              <w:right w:w="10" w:type="dxa"/>
            </w:tcMar>
            <w:vAlign w:val="center"/>
          </w:tcPr>
          <w:p w14:paraId="086D7019">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主要系报告期内使用票据支付货款，现金支出减少所致。</w:t>
            </w:r>
          </w:p>
        </w:tc>
      </w:tr>
      <w:tr w14:paraId="4EAB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238" w:type="pct"/>
            <w:shd w:val="clear" w:color="auto" w:fill="auto"/>
            <w:tcMar>
              <w:top w:w="10" w:type="dxa"/>
              <w:left w:w="10" w:type="dxa"/>
              <w:bottom w:w="0" w:type="dxa"/>
              <w:right w:w="10" w:type="dxa"/>
            </w:tcMar>
            <w:vAlign w:val="center"/>
          </w:tcPr>
          <w:p w14:paraId="59016ADC">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投资活动产生的现金流量净额</w:t>
            </w:r>
          </w:p>
        </w:tc>
        <w:tc>
          <w:tcPr>
            <w:tcW w:w="798" w:type="pct"/>
            <w:shd w:val="clear" w:color="auto" w:fill="auto"/>
            <w:tcMar>
              <w:top w:w="10" w:type="dxa"/>
              <w:left w:w="10" w:type="dxa"/>
              <w:bottom w:w="0" w:type="dxa"/>
              <w:right w:w="10" w:type="dxa"/>
            </w:tcMar>
            <w:vAlign w:val="center"/>
          </w:tcPr>
          <w:p w14:paraId="04603F33">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55,916,869.24</w:t>
            </w:r>
          </w:p>
        </w:tc>
        <w:tc>
          <w:tcPr>
            <w:tcW w:w="760" w:type="pct"/>
            <w:shd w:val="clear" w:color="auto" w:fill="auto"/>
            <w:tcMar>
              <w:top w:w="10" w:type="dxa"/>
              <w:left w:w="10" w:type="dxa"/>
              <w:bottom w:w="0" w:type="dxa"/>
              <w:right w:w="10" w:type="dxa"/>
            </w:tcMar>
            <w:vAlign w:val="center"/>
          </w:tcPr>
          <w:p w14:paraId="6C3BFF7F">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-19,770,330.07</w:t>
            </w:r>
          </w:p>
        </w:tc>
        <w:tc>
          <w:tcPr>
            <w:tcW w:w="657" w:type="pct"/>
            <w:shd w:val="clear" w:color="auto" w:fill="auto"/>
            <w:tcMar>
              <w:top w:w="10" w:type="dxa"/>
              <w:left w:w="10" w:type="dxa"/>
              <w:bottom w:w="0" w:type="dxa"/>
              <w:right w:w="10" w:type="dxa"/>
            </w:tcMar>
            <w:vAlign w:val="center"/>
          </w:tcPr>
          <w:p w14:paraId="7490F8AF">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382.83%</w:t>
            </w:r>
          </w:p>
        </w:tc>
        <w:tc>
          <w:tcPr>
            <w:tcW w:w="1545" w:type="pct"/>
            <w:shd w:val="clear" w:color="auto" w:fill="auto"/>
            <w:tcMar>
              <w:top w:w="10" w:type="dxa"/>
              <w:left w:w="10" w:type="dxa"/>
              <w:bottom w:w="0" w:type="dxa"/>
              <w:right w:w="10" w:type="dxa"/>
            </w:tcMar>
            <w:vAlign w:val="center"/>
          </w:tcPr>
          <w:p w14:paraId="569B7418">
            <w:pPr>
              <w:pStyle w:val="6"/>
              <w:keepNext w:val="0"/>
              <w:keepLines w:val="0"/>
              <w:widowControl/>
              <w:suppressLineNumbers w:val="0"/>
              <w:spacing w:before="0" w:beforeAutospacing="0" w:after="0" w:afterAutospacing="0"/>
              <w:ind w:left="0" w:right="0"/>
              <w:jc w:val="both"/>
              <w:textAlignment w:val="center"/>
              <w:rPr>
                <w:rFonts w:hint="eastAsia" w:ascii="Times New Roman" w:hAnsi="Times New Roman" w:eastAsia="宋体" w:cs="Times New Roman"/>
                <w:sz w:val="21"/>
                <w:szCs w:val="21"/>
                <w:lang w:eastAsia="zh-CN"/>
              </w:rPr>
            </w:pPr>
            <w:r>
              <w:rPr>
                <w:rFonts w:hint="eastAsia" w:ascii="宋体" w:hAnsi="宋体" w:eastAsia="宋体" w:cs="宋体"/>
                <w:i w:val="0"/>
                <w:iCs w:val="0"/>
                <w:color w:val="000000"/>
                <w:sz w:val="18"/>
                <w:szCs w:val="18"/>
              </w:rPr>
              <w:t>主要系报告期内结构性存款等投资支出大幅减少，且减幅超过收回投资金额的降幅，致使净额增加</w:t>
            </w:r>
            <w:r>
              <w:rPr>
                <w:rFonts w:hint="eastAsia" w:ascii="宋体" w:hAnsi="宋体" w:cs="宋体"/>
                <w:i w:val="0"/>
                <w:iCs w:val="0"/>
                <w:color w:val="000000"/>
                <w:sz w:val="18"/>
                <w:szCs w:val="18"/>
                <w:lang w:eastAsia="zh-CN"/>
              </w:rPr>
              <w:t>。</w:t>
            </w:r>
          </w:p>
        </w:tc>
      </w:tr>
      <w:tr w14:paraId="55C4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238" w:type="pct"/>
            <w:shd w:val="clear" w:color="auto" w:fill="auto"/>
            <w:tcMar>
              <w:top w:w="10" w:type="dxa"/>
              <w:left w:w="10" w:type="dxa"/>
              <w:bottom w:w="0" w:type="dxa"/>
              <w:right w:w="10" w:type="dxa"/>
            </w:tcMar>
            <w:vAlign w:val="center"/>
          </w:tcPr>
          <w:p w14:paraId="5932D754">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筹资活动产生的现金流量净额</w:t>
            </w:r>
          </w:p>
        </w:tc>
        <w:tc>
          <w:tcPr>
            <w:tcW w:w="798" w:type="pct"/>
            <w:shd w:val="clear" w:color="auto" w:fill="auto"/>
            <w:tcMar>
              <w:top w:w="10" w:type="dxa"/>
              <w:left w:w="10" w:type="dxa"/>
              <w:bottom w:w="0" w:type="dxa"/>
              <w:right w:w="10" w:type="dxa"/>
            </w:tcMar>
            <w:vAlign w:val="center"/>
          </w:tcPr>
          <w:p w14:paraId="50183E04">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-67,512,720.66</w:t>
            </w:r>
          </w:p>
        </w:tc>
        <w:tc>
          <w:tcPr>
            <w:tcW w:w="760" w:type="pct"/>
            <w:shd w:val="clear" w:color="auto" w:fill="auto"/>
            <w:tcMar>
              <w:top w:w="10" w:type="dxa"/>
              <w:left w:w="10" w:type="dxa"/>
              <w:bottom w:w="0" w:type="dxa"/>
              <w:right w:w="10" w:type="dxa"/>
            </w:tcMar>
            <w:vAlign w:val="center"/>
          </w:tcPr>
          <w:p w14:paraId="580E7808">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-61,034.65</w:t>
            </w:r>
          </w:p>
        </w:tc>
        <w:tc>
          <w:tcPr>
            <w:tcW w:w="657" w:type="pct"/>
            <w:shd w:val="clear" w:color="auto" w:fill="auto"/>
            <w:tcMar>
              <w:top w:w="10" w:type="dxa"/>
              <w:left w:w="10" w:type="dxa"/>
              <w:bottom w:w="0" w:type="dxa"/>
              <w:right w:w="10" w:type="dxa"/>
            </w:tcMar>
            <w:vAlign w:val="center"/>
          </w:tcPr>
          <w:p w14:paraId="42BD337C">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-110,513.76%</w:t>
            </w:r>
          </w:p>
        </w:tc>
        <w:tc>
          <w:tcPr>
            <w:tcW w:w="1545" w:type="pct"/>
            <w:shd w:val="clear" w:color="auto" w:fill="auto"/>
            <w:tcMar>
              <w:top w:w="10" w:type="dxa"/>
              <w:left w:w="10" w:type="dxa"/>
              <w:bottom w:w="0" w:type="dxa"/>
              <w:right w:w="10" w:type="dxa"/>
            </w:tcMar>
            <w:vAlign w:val="center"/>
          </w:tcPr>
          <w:p w14:paraId="201BC1EE">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主要系报告期内票据到期兑付，筹资活动现金流出规模同比增加所致。</w:t>
            </w:r>
          </w:p>
        </w:tc>
      </w:tr>
      <w:tr w14:paraId="0808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3" w:hRule="atLeast"/>
          <w:jc w:val="center"/>
        </w:trPr>
        <w:tc>
          <w:tcPr>
            <w:tcW w:w="1238" w:type="pct"/>
            <w:shd w:val="clear" w:color="auto" w:fill="auto"/>
            <w:tcMar>
              <w:top w:w="10" w:type="dxa"/>
              <w:left w:w="10" w:type="dxa"/>
              <w:bottom w:w="0" w:type="dxa"/>
              <w:right w:w="10" w:type="dxa"/>
            </w:tcMar>
            <w:vAlign w:val="center"/>
          </w:tcPr>
          <w:p w14:paraId="65D9F526">
            <w:pPr>
              <w:pStyle w:val="6"/>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汇率变动对现金的影响额</w:t>
            </w:r>
          </w:p>
        </w:tc>
        <w:tc>
          <w:tcPr>
            <w:tcW w:w="798" w:type="pct"/>
            <w:shd w:val="clear" w:color="auto" w:fill="auto"/>
            <w:tcMar>
              <w:top w:w="10" w:type="dxa"/>
              <w:left w:w="10" w:type="dxa"/>
              <w:bottom w:w="0" w:type="dxa"/>
              <w:right w:w="10" w:type="dxa"/>
            </w:tcMar>
            <w:vAlign w:val="center"/>
          </w:tcPr>
          <w:p w14:paraId="325D14FC">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-1,229,298.79</w:t>
            </w:r>
          </w:p>
        </w:tc>
        <w:tc>
          <w:tcPr>
            <w:tcW w:w="760" w:type="pct"/>
            <w:shd w:val="clear" w:color="auto" w:fill="auto"/>
            <w:tcMar>
              <w:top w:w="10" w:type="dxa"/>
              <w:left w:w="10" w:type="dxa"/>
              <w:bottom w:w="0" w:type="dxa"/>
              <w:right w:w="10" w:type="dxa"/>
            </w:tcMar>
            <w:vAlign w:val="center"/>
          </w:tcPr>
          <w:p w14:paraId="6020CFE1">
            <w:pPr>
              <w:pStyle w:val="6"/>
              <w:keepNext w:val="0"/>
              <w:keepLines w:val="0"/>
              <w:widowControl/>
              <w:suppressLineNumbers w:val="0"/>
              <w:spacing w:before="0" w:beforeAutospacing="0" w:after="0" w:afterAutospacing="0"/>
              <w:ind w:left="0" w:right="115" w:rightChars="55"/>
              <w:jc w:val="right"/>
              <w:textAlignment w:val="center"/>
              <w:rPr>
                <w:rFonts w:hint="eastAsia" w:ascii="宋体" w:hAnsi="宋体" w:eastAsia="宋体" w:cs="宋体"/>
                <w:i w:val="0"/>
                <w:iCs w:val="0"/>
                <w:color w:val="000000"/>
                <w:sz w:val="18"/>
                <w:szCs w:val="18"/>
                <w:lang w:eastAsia="zh-CN"/>
              </w:rPr>
            </w:pPr>
            <w:r>
              <w:rPr>
                <w:rFonts w:hint="eastAsia" w:ascii="宋体" w:hAnsi="宋体" w:eastAsia="宋体" w:cs="宋体"/>
                <w:i w:val="0"/>
                <w:iCs w:val="0"/>
                <w:color w:val="000000"/>
                <w:sz w:val="18"/>
                <w:szCs w:val="18"/>
              </w:rPr>
              <w:t>-54,369.71</w:t>
            </w:r>
          </w:p>
        </w:tc>
        <w:tc>
          <w:tcPr>
            <w:tcW w:w="657" w:type="pct"/>
            <w:shd w:val="clear" w:color="auto" w:fill="auto"/>
            <w:tcMar>
              <w:top w:w="10" w:type="dxa"/>
              <w:left w:w="10" w:type="dxa"/>
              <w:bottom w:w="0" w:type="dxa"/>
              <w:right w:w="10" w:type="dxa"/>
            </w:tcMar>
            <w:vAlign w:val="center"/>
          </w:tcPr>
          <w:p w14:paraId="36A3EBC4">
            <w:pPr>
              <w:pStyle w:val="6"/>
              <w:keepNext w:val="0"/>
              <w:keepLines w:val="0"/>
              <w:widowControl/>
              <w:suppressLineNumbers w:val="0"/>
              <w:spacing w:before="0" w:beforeAutospacing="0" w:after="0" w:afterAutospacing="0"/>
              <w:ind w:left="0" w:right="115" w:rightChars="55"/>
              <w:jc w:val="right"/>
              <w:textAlignment w:val="center"/>
              <w:rPr>
                <w:rFonts w:hint="default" w:ascii="宋体" w:hAnsi="宋体" w:eastAsia="宋体" w:cs="宋体"/>
                <w:i w:val="0"/>
                <w:iCs w:val="0"/>
                <w:color w:val="000000"/>
                <w:sz w:val="18"/>
                <w:szCs w:val="18"/>
              </w:rPr>
            </w:pPr>
            <w:r>
              <w:rPr>
                <w:rFonts w:hint="eastAsia" w:ascii="宋体" w:hAnsi="宋体" w:eastAsia="宋体" w:cs="宋体"/>
                <w:i w:val="0"/>
                <w:iCs w:val="0"/>
                <w:color w:val="000000"/>
                <w:sz w:val="18"/>
                <w:szCs w:val="18"/>
              </w:rPr>
              <w:t>-2,161.00%</w:t>
            </w:r>
          </w:p>
        </w:tc>
        <w:tc>
          <w:tcPr>
            <w:tcW w:w="1545" w:type="pct"/>
            <w:shd w:val="clear" w:color="auto" w:fill="auto"/>
            <w:tcMar>
              <w:top w:w="10" w:type="dxa"/>
              <w:left w:w="10" w:type="dxa"/>
              <w:bottom w:w="0" w:type="dxa"/>
              <w:right w:w="10" w:type="dxa"/>
            </w:tcMar>
            <w:vAlign w:val="center"/>
          </w:tcPr>
          <w:p w14:paraId="1FE5C088">
            <w:pPr>
              <w:pStyle w:val="6"/>
              <w:keepNext w:val="0"/>
              <w:keepLines w:val="0"/>
              <w:widowControl/>
              <w:suppressLineNumbers w:val="0"/>
              <w:spacing w:before="0" w:beforeAutospacing="0" w:after="0" w:afterAutospacing="0"/>
              <w:ind w:left="0" w:right="0"/>
              <w:jc w:val="both"/>
              <w:textAlignment w:val="center"/>
              <w:rPr>
                <w:rFonts w:hint="default" w:ascii="Times New Roman" w:hAnsi="Times New Roman" w:cs="Times New Roman"/>
                <w:sz w:val="21"/>
                <w:szCs w:val="21"/>
              </w:rPr>
            </w:pPr>
            <w:r>
              <w:rPr>
                <w:rFonts w:hint="eastAsia" w:ascii="宋体" w:hAnsi="宋体" w:eastAsia="宋体" w:cs="宋体"/>
                <w:i w:val="0"/>
                <w:iCs w:val="0"/>
                <w:color w:val="000000"/>
                <w:sz w:val="18"/>
                <w:szCs w:val="18"/>
              </w:rPr>
              <w:t>主要系报告期内货币汇率较上年同期下降，汇兑损失增加所致。</w:t>
            </w:r>
          </w:p>
        </w:tc>
      </w:tr>
    </w:tbl>
    <w:p w14:paraId="10DD742B">
      <w:pPr>
        <w:pStyle w:val="10"/>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0"/>
        <w:rPr>
          <w:rFonts w:ascii="宋体" w:hAnsi="宋体" w:eastAsia="宋体" w:cs="宋体"/>
          <w:b/>
          <w:bCs/>
          <w:sz w:val="24"/>
          <w:szCs w:val="24"/>
        </w:rPr>
      </w:pPr>
      <w:bookmarkStart w:id="4" w:name="_Toc988893"/>
      <w:r>
        <w:rPr>
          <w:rFonts w:ascii="宋体" w:hAnsi="宋体" w:eastAsia="宋体" w:cs="宋体"/>
          <w:b/>
          <w:bCs/>
          <w:sz w:val="24"/>
          <w:szCs w:val="24"/>
        </w:rPr>
        <w:t>二、股东信息</w:t>
      </w:r>
      <w:bookmarkEnd w:id="4"/>
    </w:p>
    <w:p w14:paraId="1D8BA7AC">
      <w:pPr>
        <w:pStyle w:val="2"/>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1"/>
        <w:rPr>
          <w:rFonts w:ascii="宋体" w:hAnsi="宋体" w:eastAsia="宋体" w:cs="宋体"/>
          <w:b/>
          <w:bCs/>
          <w:sz w:val="21"/>
          <w:szCs w:val="21"/>
        </w:rPr>
      </w:pPr>
      <w:bookmarkStart w:id="5" w:name="_Toc988894"/>
      <w:r>
        <w:rPr>
          <w:rFonts w:ascii="宋体" w:hAnsi="宋体" w:eastAsia="宋体" w:cs="宋体"/>
          <w:b/>
          <w:bCs/>
          <w:sz w:val="21"/>
          <w:szCs w:val="21"/>
        </w:rPr>
        <w:t>（一）普通股股东总数和表决权恢复的优先股股东数量及前十名股东持股情况表</w:t>
      </w:r>
      <w:bookmarkEnd w:id="5"/>
    </w:p>
    <w:p w14:paraId="0F911246">
      <w:pPr>
        <w:pageBreakBefore w:val="0"/>
        <w:widowControl w:val="0"/>
        <w:kinsoku/>
        <w:wordWrap/>
        <w:overflowPunct/>
        <w:topLinePunct w:val="0"/>
        <w:autoSpaceDE/>
        <w:autoSpaceDN/>
        <w:bidi w:val="0"/>
        <w:adjustRightInd/>
        <w:snapToGrid/>
        <w:spacing w:before="40" w:after="40" w:line="240" w:lineRule="auto"/>
        <w:jc w:val="right"/>
        <w:textAlignment w:val="auto"/>
        <w:rPr>
          <w:rFonts w:ascii="宋体" w:hAnsi="宋体" w:eastAsia="宋体" w:cs="宋体"/>
          <w:sz w:val="18"/>
          <w:szCs w:val="18"/>
        </w:rPr>
      </w:pPr>
      <w:r>
        <w:rPr>
          <w:rFonts w:ascii="宋体" w:hAnsi="宋体" w:eastAsia="宋体" w:cs="宋体"/>
          <w:sz w:val="18"/>
          <w:szCs w:val="18"/>
        </w:rPr>
        <w:t>单位：股</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778"/>
        <w:gridCol w:w="1281"/>
        <w:gridCol w:w="96"/>
        <w:gridCol w:w="858"/>
        <w:gridCol w:w="232"/>
        <w:gridCol w:w="982"/>
        <w:gridCol w:w="682"/>
        <w:gridCol w:w="723"/>
        <w:gridCol w:w="654"/>
        <w:gridCol w:w="355"/>
        <w:gridCol w:w="1022"/>
      </w:tblGrid>
      <w:tr w14:paraId="6545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754" w:type="dxa"/>
            <w:gridSpan w:val="2"/>
            <w:shd w:val="clear" w:color="auto" w:fill="D3D3D3"/>
            <w:vAlign w:val="center"/>
          </w:tcPr>
          <w:p w14:paraId="7F0F6A55">
            <w:pPr>
              <w:spacing w:before="0" w:after="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377" w:type="dxa"/>
            <w:gridSpan w:val="2"/>
            <w:vAlign w:val="center"/>
          </w:tcPr>
          <w:p w14:paraId="15E525B8">
            <w:pPr>
              <w:spacing w:before="0" w:after="0" w:line="240" w:lineRule="exact"/>
              <w:jc w:val="right"/>
              <w:rPr>
                <w:rFonts w:ascii="宋体" w:hAnsi="宋体" w:eastAsia="宋体" w:cs="宋体"/>
                <w:sz w:val="18"/>
                <w:szCs w:val="18"/>
              </w:rPr>
            </w:pPr>
            <w:r>
              <w:rPr>
                <w:rFonts w:ascii="宋体" w:hAnsi="宋体" w:eastAsia="宋体" w:cs="宋体"/>
                <w:sz w:val="18"/>
                <w:szCs w:val="18"/>
              </w:rPr>
              <w:t>14,978</w:t>
            </w:r>
          </w:p>
        </w:tc>
        <w:tc>
          <w:tcPr>
            <w:tcW w:w="4131" w:type="dxa"/>
            <w:gridSpan w:val="6"/>
            <w:shd w:val="clear" w:color="auto" w:fill="D3D3D3"/>
            <w:vAlign w:val="center"/>
          </w:tcPr>
          <w:p w14:paraId="4D4FFAFA">
            <w:pPr>
              <w:spacing w:before="0" w:after="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w:t>
            </w:r>
          </w:p>
        </w:tc>
        <w:tc>
          <w:tcPr>
            <w:tcW w:w="1377" w:type="dxa"/>
            <w:gridSpan w:val="2"/>
            <w:vAlign w:val="center"/>
          </w:tcPr>
          <w:p w14:paraId="340C429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310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639" w:type="dxa"/>
            <w:gridSpan w:val="12"/>
            <w:shd w:val="clear" w:color="auto" w:fill="D3D3D3"/>
            <w:vAlign w:val="center"/>
          </w:tcPr>
          <w:p w14:paraId="2592B5D4">
            <w:pPr>
              <w:spacing w:before="0" w:after="0" w:line="24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14:paraId="1331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754" w:type="dxa"/>
            <w:gridSpan w:val="2"/>
            <w:vMerge w:val="restart"/>
            <w:shd w:val="clear" w:color="auto" w:fill="D3D3D3"/>
            <w:vAlign w:val="center"/>
          </w:tcPr>
          <w:p w14:paraId="32D4F581">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281" w:type="dxa"/>
            <w:vMerge w:val="restart"/>
            <w:shd w:val="clear" w:color="auto" w:fill="D3D3D3"/>
            <w:vAlign w:val="center"/>
          </w:tcPr>
          <w:p w14:paraId="03EC9DD0">
            <w:pPr>
              <w:spacing w:before="0" w:after="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954" w:type="dxa"/>
            <w:gridSpan w:val="2"/>
            <w:vMerge w:val="restart"/>
            <w:shd w:val="clear" w:color="auto" w:fill="D3D3D3"/>
            <w:vAlign w:val="center"/>
          </w:tcPr>
          <w:p w14:paraId="597A3310">
            <w:pPr>
              <w:spacing w:before="0" w:after="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214" w:type="dxa"/>
            <w:gridSpan w:val="2"/>
            <w:vMerge w:val="restart"/>
            <w:shd w:val="clear" w:color="auto" w:fill="D3D3D3"/>
            <w:vAlign w:val="center"/>
          </w:tcPr>
          <w:p w14:paraId="3CD70613">
            <w:pPr>
              <w:spacing w:before="0" w:after="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1405" w:type="dxa"/>
            <w:gridSpan w:val="2"/>
            <w:vMerge w:val="restart"/>
            <w:shd w:val="clear" w:color="auto" w:fill="D3D3D3"/>
            <w:vAlign w:val="center"/>
          </w:tcPr>
          <w:p w14:paraId="6453F95D">
            <w:pPr>
              <w:spacing w:before="0" w:after="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031" w:type="dxa"/>
            <w:gridSpan w:val="3"/>
            <w:shd w:val="clear" w:color="auto" w:fill="D3D3D3"/>
            <w:vAlign w:val="center"/>
          </w:tcPr>
          <w:p w14:paraId="2C9ADB74">
            <w:pPr>
              <w:spacing w:before="0" w:after="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14:paraId="4605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754" w:type="dxa"/>
            <w:gridSpan w:val="2"/>
            <w:vMerge w:val="continue"/>
            <w:shd w:val="clear" w:color="auto" w:fill="D3D3D3"/>
            <w:vAlign w:val="center"/>
          </w:tcPr>
          <w:p w14:paraId="7AFD680D"/>
        </w:tc>
        <w:tc>
          <w:tcPr>
            <w:tcW w:w="1281" w:type="dxa"/>
            <w:vMerge w:val="continue"/>
            <w:shd w:val="clear" w:color="auto" w:fill="D3D3D3"/>
            <w:vAlign w:val="center"/>
          </w:tcPr>
          <w:p w14:paraId="51160A51"/>
        </w:tc>
        <w:tc>
          <w:tcPr>
            <w:tcW w:w="954" w:type="dxa"/>
            <w:gridSpan w:val="2"/>
            <w:vMerge w:val="continue"/>
            <w:shd w:val="clear" w:color="auto" w:fill="D3D3D3"/>
            <w:vAlign w:val="center"/>
          </w:tcPr>
          <w:p w14:paraId="7163E9B6"/>
        </w:tc>
        <w:tc>
          <w:tcPr>
            <w:tcW w:w="1214" w:type="dxa"/>
            <w:gridSpan w:val="2"/>
            <w:vMerge w:val="continue"/>
            <w:shd w:val="clear" w:color="auto" w:fill="D3D3D3"/>
            <w:vAlign w:val="center"/>
          </w:tcPr>
          <w:p w14:paraId="68367DD1"/>
        </w:tc>
        <w:tc>
          <w:tcPr>
            <w:tcW w:w="1405" w:type="dxa"/>
            <w:gridSpan w:val="2"/>
            <w:vMerge w:val="continue"/>
            <w:shd w:val="clear" w:color="auto" w:fill="D3D3D3"/>
            <w:vAlign w:val="center"/>
          </w:tcPr>
          <w:p w14:paraId="71B60890"/>
        </w:tc>
        <w:tc>
          <w:tcPr>
            <w:tcW w:w="1009" w:type="dxa"/>
            <w:gridSpan w:val="2"/>
            <w:shd w:val="clear" w:color="auto" w:fill="D3D3D3"/>
            <w:vAlign w:val="center"/>
          </w:tcPr>
          <w:p w14:paraId="4DFFD64F">
            <w:pPr>
              <w:spacing w:before="0" w:after="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022" w:type="dxa"/>
            <w:shd w:val="clear" w:color="auto" w:fill="D3D3D3"/>
            <w:vAlign w:val="center"/>
          </w:tcPr>
          <w:p w14:paraId="08291196">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14:paraId="36D62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754" w:type="dxa"/>
            <w:gridSpan w:val="2"/>
            <w:vAlign w:val="center"/>
          </w:tcPr>
          <w:p w14:paraId="71EB150E">
            <w:pPr>
              <w:spacing w:before="0" w:after="0" w:line="24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w:t>
            </w:r>
          </w:p>
        </w:tc>
        <w:tc>
          <w:tcPr>
            <w:tcW w:w="1281" w:type="dxa"/>
            <w:vAlign w:val="center"/>
          </w:tcPr>
          <w:p w14:paraId="2615BD72">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954" w:type="dxa"/>
            <w:gridSpan w:val="2"/>
            <w:vAlign w:val="center"/>
          </w:tcPr>
          <w:p w14:paraId="57B246BC">
            <w:pPr>
              <w:spacing w:before="0" w:after="0" w:line="240" w:lineRule="exact"/>
              <w:jc w:val="right"/>
              <w:rPr>
                <w:rFonts w:ascii="宋体" w:hAnsi="宋体" w:eastAsia="宋体" w:cs="宋体"/>
                <w:sz w:val="18"/>
                <w:szCs w:val="18"/>
              </w:rPr>
            </w:pPr>
            <w:r>
              <w:rPr>
                <w:rFonts w:ascii="宋体" w:hAnsi="宋体" w:eastAsia="宋体" w:cs="宋体"/>
                <w:sz w:val="18"/>
                <w:szCs w:val="18"/>
              </w:rPr>
              <w:t>46.74%</w:t>
            </w:r>
          </w:p>
        </w:tc>
        <w:tc>
          <w:tcPr>
            <w:tcW w:w="1214" w:type="dxa"/>
            <w:gridSpan w:val="2"/>
            <w:vAlign w:val="center"/>
          </w:tcPr>
          <w:p w14:paraId="34EE3B7E">
            <w:pPr>
              <w:spacing w:before="0" w:after="0" w:line="240" w:lineRule="exact"/>
              <w:jc w:val="right"/>
              <w:rPr>
                <w:rFonts w:ascii="宋体" w:hAnsi="宋体" w:eastAsia="宋体" w:cs="宋体"/>
                <w:sz w:val="18"/>
                <w:szCs w:val="18"/>
              </w:rPr>
            </w:pPr>
            <w:r>
              <w:rPr>
                <w:rFonts w:ascii="宋体" w:hAnsi="宋体" w:eastAsia="宋体" w:cs="宋体"/>
                <w:sz w:val="18"/>
                <w:szCs w:val="18"/>
              </w:rPr>
              <w:t>91,134,905</w:t>
            </w:r>
          </w:p>
        </w:tc>
        <w:tc>
          <w:tcPr>
            <w:tcW w:w="1405" w:type="dxa"/>
            <w:gridSpan w:val="2"/>
            <w:vAlign w:val="center"/>
          </w:tcPr>
          <w:p w14:paraId="56F41EF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09" w:type="dxa"/>
            <w:gridSpan w:val="2"/>
            <w:vAlign w:val="center"/>
          </w:tcPr>
          <w:p w14:paraId="33D21FB8">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22" w:type="dxa"/>
            <w:vAlign w:val="center"/>
          </w:tcPr>
          <w:p w14:paraId="55B31E4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859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754" w:type="dxa"/>
            <w:gridSpan w:val="2"/>
            <w:vAlign w:val="center"/>
          </w:tcPr>
          <w:p w14:paraId="608BEEA0">
            <w:pPr>
              <w:spacing w:before="0" w:after="0" w:line="240" w:lineRule="exact"/>
              <w:jc w:val="left"/>
              <w:rPr>
                <w:rFonts w:ascii="宋体" w:hAnsi="宋体" w:eastAsia="宋体" w:cs="宋体"/>
                <w:sz w:val="18"/>
                <w:szCs w:val="18"/>
              </w:rPr>
            </w:pPr>
            <w:r>
              <w:rPr>
                <w:rFonts w:ascii="宋体" w:hAnsi="宋体" w:eastAsia="宋体" w:cs="宋体"/>
                <w:sz w:val="18"/>
                <w:szCs w:val="18"/>
              </w:rPr>
              <w:t>青岛食品股份有限公司未确权股份托管专用证券账户</w:t>
            </w:r>
          </w:p>
        </w:tc>
        <w:tc>
          <w:tcPr>
            <w:tcW w:w="1281" w:type="dxa"/>
            <w:vAlign w:val="center"/>
          </w:tcPr>
          <w:p w14:paraId="0E4CFA35">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954" w:type="dxa"/>
            <w:gridSpan w:val="2"/>
            <w:vAlign w:val="center"/>
          </w:tcPr>
          <w:p w14:paraId="4EEAC5F3">
            <w:pPr>
              <w:spacing w:before="0" w:after="0" w:line="240" w:lineRule="exact"/>
              <w:jc w:val="right"/>
              <w:rPr>
                <w:rFonts w:ascii="宋体" w:hAnsi="宋体" w:eastAsia="宋体" w:cs="宋体"/>
                <w:sz w:val="18"/>
                <w:szCs w:val="18"/>
              </w:rPr>
            </w:pPr>
            <w:r>
              <w:rPr>
                <w:rFonts w:ascii="宋体" w:hAnsi="宋体" w:eastAsia="宋体" w:cs="宋体"/>
                <w:sz w:val="18"/>
                <w:szCs w:val="18"/>
              </w:rPr>
              <w:t>2.49%</w:t>
            </w:r>
          </w:p>
        </w:tc>
        <w:tc>
          <w:tcPr>
            <w:tcW w:w="1214" w:type="dxa"/>
            <w:gridSpan w:val="2"/>
            <w:vAlign w:val="center"/>
          </w:tcPr>
          <w:p w14:paraId="52F16725">
            <w:pPr>
              <w:spacing w:before="0" w:after="0" w:line="240" w:lineRule="exact"/>
              <w:jc w:val="right"/>
              <w:rPr>
                <w:rFonts w:ascii="宋体" w:hAnsi="宋体" w:eastAsia="宋体" w:cs="宋体"/>
                <w:sz w:val="18"/>
                <w:szCs w:val="18"/>
              </w:rPr>
            </w:pPr>
            <w:r>
              <w:rPr>
                <w:rFonts w:ascii="宋体" w:hAnsi="宋体" w:eastAsia="宋体" w:cs="宋体"/>
                <w:sz w:val="18"/>
                <w:szCs w:val="18"/>
              </w:rPr>
              <w:t>4,861,679</w:t>
            </w:r>
          </w:p>
        </w:tc>
        <w:tc>
          <w:tcPr>
            <w:tcW w:w="1405" w:type="dxa"/>
            <w:gridSpan w:val="2"/>
            <w:vAlign w:val="center"/>
          </w:tcPr>
          <w:p w14:paraId="0F0CB5E5">
            <w:pPr>
              <w:spacing w:before="0" w:after="0" w:line="240" w:lineRule="exact"/>
              <w:jc w:val="right"/>
              <w:rPr>
                <w:rFonts w:ascii="宋体" w:hAnsi="宋体" w:eastAsia="宋体" w:cs="宋体"/>
                <w:sz w:val="18"/>
                <w:szCs w:val="18"/>
              </w:rPr>
            </w:pPr>
            <w:r>
              <w:rPr>
                <w:rFonts w:ascii="宋体" w:hAnsi="宋体" w:eastAsia="宋体" w:cs="宋体"/>
                <w:sz w:val="18"/>
                <w:szCs w:val="18"/>
              </w:rPr>
              <w:t>4,861,679</w:t>
            </w:r>
          </w:p>
        </w:tc>
        <w:tc>
          <w:tcPr>
            <w:tcW w:w="1009" w:type="dxa"/>
            <w:gridSpan w:val="2"/>
            <w:vAlign w:val="center"/>
          </w:tcPr>
          <w:p w14:paraId="2D5542A6">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22" w:type="dxa"/>
            <w:vAlign w:val="center"/>
          </w:tcPr>
          <w:p w14:paraId="3647445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307F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754" w:type="dxa"/>
            <w:gridSpan w:val="2"/>
            <w:vAlign w:val="center"/>
          </w:tcPr>
          <w:p w14:paraId="76404E09">
            <w:pPr>
              <w:spacing w:before="0" w:after="0" w:line="240" w:lineRule="exact"/>
              <w:jc w:val="left"/>
              <w:rPr>
                <w:rFonts w:ascii="宋体" w:hAnsi="宋体" w:eastAsia="宋体" w:cs="宋体"/>
                <w:sz w:val="18"/>
                <w:szCs w:val="18"/>
              </w:rPr>
            </w:pPr>
            <w:r>
              <w:rPr>
                <w:rFonts w:ascii="宋体" w:hAnsi="宋体" w:eastAsia="宋体" w:cs="宋体"/>
                <w:sz w:val="18"/>
                <w:szCs w:val="18"/>
              </w:rPr>
              <w:t>深圳市核子基因科技有限公司</w:t>
            </w:r>
          </w:p>
        </w:tc>
        <w:tc>
          <w:tcPr>
            <w:tcW w:w="1281" w:type="dxa"/>
            <w:vAlign w:val="center"/>
          </w:tcPr>
          <w:p w14:paraId="5C355F01">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954" w:type="dxa"/>
            <w:gridSpan w:val="2"/>
            <w:vAlign w:val="center"/>
          </w:tcPr>
          <w:p w14:paraId="21C94EE9">
            <w:pPr>
              <w:spacing w:before="0" w:after="0" w:line="240" w:lineRule="exact"/>
              <w:jc w:val="right"/>
              <w:rPr>
                <w:rFonts w:ascii="宋体" w:hAnsi="宋体" w:eastAsia="宋体" w:cs="宋体"/>
                <w:sz w:val="18"/>
                <w:szCs w:val="18"/>
              </w:rPr>
            </w:pPr>
            <w:r>
              <w:rPr>
                <w:rFonts w:ascii="宋体" w:hAnsi="宋体" w:eastAsia="宋体" w:cs="宋体"/>
                <w:sz w:val="18"/>
                <w:szCs w:val="18"/>
              </w:rPr>
              <w:t>1.41%</w:t>
            </w:r>
          </w:p>
        </w:tc>
        <w:tc>
          <w:tcPr>
            <w:tcW w:w="1214" w:type="dxa"/>
            <w:gridSpan w:val="2"/>
            <w:vAlign w:val="center"/>
          </w:tcPr>
          <w:p w14:paraId="4D7CB6AD">
            <w:pPr>
              <w:spacing w:before="0" w:after="0" w:line="240" w:lineRule="exact"/>
              <w:jc w:val="right"/>
              <w:rPr>
                <w:rFonts w:ascii="宋体" w:hAnsi="宋体" w:eastAsia="宋体" w:cs="宋体"/>
                <w:sz w:val="18"/>
                <w:szCs w:val="18"/>
              </w:rPr>
            </w:pPr>
            <w:r>
              <w:rPr>
                <w:rFonts w:ascii="宋体" w:hAnsi="宋体" w:eastAsia="宋体" w:cs="宋体"/>
                <w:sz w:val="18"/>
                <w:szCs w:val="18"/>
              </w:rPr>
              <w:t>2,749,856</w:t>
            </w:r>
          </w:p>
        </w:tc>
        <w:tc>
          <w:tcPr>
            <w:tcW w:w="1405" w:type="dxa"/>
            <w:gridSpan w:val="2"/>
            <w:vAlign w:val="center"/>
          </w:tcPr>
          <w:p w14:paraId="1C48AAC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09" w:type="dxa"/>
            <w:gridSpan w:val="2"/>
            <w:vAlign w:val="center"/>
          </w:tcPr>
          <w:p w14:paraId="7B864A9D">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22" w:type="dxa"/>
            <w:vAlign w:val="center"/>
          </w:tcPr>
          <w:p w14:paraId="56DD07B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55FB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754" w:type="dxa"/>
            <w:gridSpan w:val="2"/>
            <w:vAlign w:val="center"/>
          </w:tcPr>
          <w:p w14:paraId="75609BD9">
            <w:pPr>
              <w:spacing w:before="0" w:after="0" w:line="240" w:lineRule="exact"/>
              <w:jc w:val="left"/>
              <w:rPr>
                <w:rFonts w:ascii="宋体" w:hAnsi="宋体" w:eastAsia="宋体" w:cs="宋体"/>
                <w:sz w:val="18"/>
                <w:szCs w:val="18"/>
              </w:rPr>
            </w:pPr>
            <w:r>
              <w:rPr>
                <w:rFonts w:ascii="宋体" w:hAnsi="宋体" w:eastAsia="宋体" w:cs="宋体"/>
                <w:sz w:val="18"/>
                <w:szCs w:val="18"/>
              </w:rPr>
              <w:t>张莉</w:t>
            </w:r>
          </w:p>
        </w:tc>
        <w:tc>
          <w:tcPr>
            <w:tcW w:w="1281" w:type="dxa"/>
            <w:vAlign w:val="center"/>
          </w:tcPr>
          <w:p w14:paraId="1C474F18">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54" w:type="dxa"/>
            <w:gridSpan w:val="2"/>
            <w:vAlign w:val="center"/>
          </w:tcPr>
          <w:p w14:paraId="74878849">
            <w:pPr>
              <w:spacing w:before="0" w:after="0" w:line="240" w:lineRule="exact"/>
              <w:jc w:val="right"/>
              <w:rPr>
                <w:rFonts w:ascii="宋体" w:hAnsi="宋体" w:eastAsia="宋体" w:cs="宋体"/>
                <w:sz w:val="18"/>
                <w:szCs w:val="18"/>
              </w:rPr>
            </w:pPr>
            <w:r>
              <w:rPr>
                <w:rFonts w:ascii="宋体" w:hAnsi="宋体" w:eastAsia="宋体" w:cs="宋体"/>
                <w:sz w:val="18"/>
                <w:szCs w:val="18"/>
              </w:rPr>
              <w:t>0.83%</w:t>
            </w:r>
          </w:p>
        </w:tc>
        <w:tc>
          <w:tcPr>
            <w:tcW w:w="1214" w:type="dxa"/>
            <w:gridSpan w:val="2"/>
            <w:vAlign w:val="center"/>
          </w:tcPr>
          <w:p w14:paraId="1EF19592">
            <w:pPr>
              <w:spacing w:before="0" w:after="0" w:line="240" w:lineRule="exact"/>
              <w:jc w:val="right"/>
              <w:rPr>
                <w:rFonts w:ascii="宋体" w:hAnsi="宋体" w:eastAsia="宋体" w:cs="宋体"/>
                <w:sz w:val="18"/>
                <w:szCs w:val="18"/>
              </w:rPr>
            </w:pPr>
            <w:r>
              <w:rPr>
                <w:rFonts w:ascii="宋体" w:hAnsi="宋体" w:eastAsia="宋体" w:cs="宋体"/>
                <w:sz w:val="18"/>
                <w:szCs w:val="18"/>
              </w:rPr>
              <w:t>1,616,100</w:t>
            </w:r>
          </w:p>
        </w:tc>
        <w:tc>
          <w:tcPr>
            <w:tcW w:w="1405" w:type="dxa"/>
            <w:gridSpan w:val="2"/>
            <w:vAlign w:val="center"/>
          </w:tcPr>
          <w:p w14:paraId="39E0FC9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09" w:type="dxa"/>
            <w:gridSpan w:val="2"/>
            <w:vAlign w:val="center"/>
          </w:tcPr>
          <w:p w14:paraId="1F15B92C">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22" w:type="dxa"/>
            <w:vAlign w:val="center"/>
          </w:tcPr>
          <w:p w14:paraId="5CA397E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6E41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754" w:type="dxa"/>
            <w:gridSpan w:val="2"/>
            <w:vAlign w:val="center"/>
          </w:tcPr>
          <w:p w14:paraId="4EEB2AB1">
            <w:pPr>
              <w:spacing w:before="0" w:after="0" w:line="240" w:lineRule="exact"/>
              <w:jc w:val="left"/>
              <w:rPr>
                <w:rFonts w:ascii="宋体" w:hAnsi="宋体" w:eastAsia="宋体" w:cs="宋体"/>
                <w:sz w:val="18"/>
                <w:szCs w:val="18"/>
              </w:rPr>
            </w:pPr>
            <w:r>
              <w:rPr>
                <w:rFonts w:ascii="宋体" w:hAnsi="宋体" w:eastAsia="宋体" w:cs="宋体"/>
                <w:sz w:val="18"/>
                <w:szCs w:val="18"/>
              </w:rPr>
              <w:t>刘英</w:t>
            </w:r>
          </w:p>
        </w:tc>
        <w:tc>
          <w:tcPr>
            <w:tcW w:w="1281" w:type="dxa"/>
            <w:vAlign w:val="center"/>
          </w:tcPr>
          <w:p w14:paraId="26847165">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54" w:type="dxa"/>
            <w:gridSpan w:val="2"/>
            <w:vAlign w:val="center"/>
          </w:tcPr>
          <w:p w14:paraId="17C3A61A">
            <w:pPr>
              <w:spacing w:before="0" w:after="0" w:line="240" w:lineRule="exact"/>
              <w:jc w:val="right"/>
              <w:rPr>
                <w:rFonts w:ascii="宋体" w:hAnsi="宋体" w:eastAsia="宋体" w:cs="宋体"/>
                <w:sz w:val="18"/>
                <w:szCs w:val="18"/>
              </w:rPr>
            </w:pPr>
            <w:r>
              <w:rPr>
                <w:rFonts w:ascii="宋体" w:hAnsi="宋体" w:eastAsia="宋体" w:cs="宋体"/>
                <w:sz w:val="18"/>
                <w:szCs w:val="18"/>
              </w:rPr>
              <w:t>0.77%</w:t>
            </w:r>
          </w:p>
        </w:tc>
        <w:tc>
          <w:tcPr>
            <w:tcW w:w="1214" w:type="dxa"/>
            <w:gridSpan w:val="2"/>
            <w:vAlign w:val="center"/>
          </w:tcPr>
          <w:p w14:paraId="6D698FF2">
            <w:pPr>
              <w:spacing w:before="0" w:after="0" w:line="240" w:lineRule="exact"/>
              <w:jc w:val="right"/>
              <w:rPr>
                <w:rFonts w:ascii="宋体" w:hAnsi="宋体" w:eastAsia="宋体" w:cs="宋体"/>
                <w:sz w:val="18"/>
                <w:szCs w:val="18"/>
              </w:rPr>
            </w:pPr>
            <w:r>
              <w:rPr>
                <w:rFonts w:ascii="宋体" w:hAnsi="宋体" w:eastAsia="宋体" w:cs="宋体"/>
                <w:sz w:val="18"/>
                <w:szCs w:val="18"/>
              </w:rPr>
              <w:t>1,500,000</w:t>
            </w:r>
          </w:p>
        </w:tc>
        <w:tc>
          <w:tcPr>
            <w:tcW w:w="1405" w:type="dxa"/>
            <w:gridSpan w:val="2"/>
            <w:vAlign w:val="center"/>
          </w:tcPr>
          <w:p w14:paraId="6DE1360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09" w:type="dxa"/>
            <w:gridSpan w:val="2"/>
            <w:vAlign w:val="center"/>
          </w:tcPr>
          <w:p w14:paraId="12345447">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22" w:type="dxa"/>
            <w:vAlign w:val="center"/>
          </w:tcPr>
          <w:p w14:paraId="5F257B1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9CB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754" w:type="dxa"/>
            <w:gridSpan w:val="2"/>
            <w:vAlign w:val="center"/>
          </w:tcPr>
          <w:p w14:paraId="40E3B607">
            <w:pPr>
              <w:spacing w:before="0" w:after="0" w:line="240" w:lineRule="exact"/>
              <w:jc w:val="left"/>
              <w:rPr>
                <w:rFonts w:ascii="宋体" w:hAnsi="宋体" w:eastAsia="宋体" w:cs="宋体"/>
                <w:sz w:val="18"/>
                <w:szCs w:val="18"/>
              </w:rPr>
            </w:pPr>
            <w:r>
              <w:rPr>
                <w:rFonts w:ascii="宋体" w:hAnsi="宋体" w:eastAsia="宋体" w:cs="宋体"/>
                <w:sz w:val="18"/>
                <w:szCs w:val="18"/>
              </w:rPr>
              <w:t>王莉</w:t>
            </w:r>
          </w:p>
        </w:tc>
        <w:tc>
          <w:tcPr>
            <w:tcW w:w="1281" w:type="dxa"/>
            <w:vAlign w:val="center"/>
          </w:tcPr>
          <w:p w14:paraId="24EE95AF">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54" w:type="dxa"/>
            <w:gridSpan w:val="2"/>
            <w:vAlign w:val="center"/>
          </w:tcPr>
          <w:p w14:paraId="749D017B">
            <w:pPr>
              <w:spacing w:before="0" w:after="0" w:line="240" w:lineRule="exact"/>
              <w:jc w:val="right"/>
              <w:rPr>
                <w:rFonts w:ascii="宋体" w:hAnsi="宋体" w:eastAsia="宋体" w:cs="宋体"/>
                <w:sz w:val="18"/>
                <w:szCs w:val="18"/>
              </w:rPr>
            </w:pPr>
            <w:r>
              <w:rPr>
                <w:rFonts w:ascii="宋体" w:hAnsi="宋体" w:eastAsia="宋体" w:cs="宋体"/>
                <w:sz w:val="18"/>
                <w:szCs w:val="18"/>
              </w:rPr>
              <w:t>0.74%</w:t>
            </w:r>
          </w:p>
        </w:tc>
        <w:tc>
          <w:tcPr>
            <w:tcW w:w="1214" w:type="dxa"/>
            <w:gridSpan w:val="2"/>
            <w:vAlign w:val="center"/>
          </w:tcPr>
          <w:p w14:paraId="675C51F6">
            <w:pPr>
              <w:spacing w:before="0" w:after="0" w:line="240" w:lineRule="exact"/>
              <w:jc w:val="right"/>
              <w:rPr>
                <w:rFonts w:ascii="宋体" w:hAnsi="宋体" w:eastAsia="宋体" w:cs="宋体"/>
                <w:sz w:val="18"/>
                <w:szCs w:val="18"/>
              </w:rPr>
            </w:pPr>
            <w:r>
              <w:rPr>
                <w:rFonts w:ascii="宋体" w:hAnsi="宋体" w:eastAsia="宋体" w:cs="宋体"/>
                <w:sz w:val="18"/>
                <w:szCs w:val="18"/>
              </w:rPr>
              <w:t>1,450,272</w:t>
            </w:r>
          </w:p>
        </w:tc>
        <w:tc>
          <w:tcPr>
            <w:tcW w:w="1405" w:type="dxa"/>
            <w:gridSpan w:val="2"/>
            <w:vAlign w:val="center"/>
          </w:tcPr>
          <w:p w14:paraId="0B767ED1">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09" w:type="dxa"/>
            <w:gridSpan w:val="2"/>
            <w:vAlign w:val="center"/>
          </w:tcPr>
          <w:p w14:paraId="7A932BD7">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22" w:type="dxa"/>
            <w:vAlign w:val="center"/>
          </w:tcPr>
          <w:p w14:paraId="4FFEA6B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32EF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754" w:type="dxa"/>
            <w:gridSpan w:val="2"/>
            <w:vAlign w:val="center"/>
          </w:tcPr>
          <w:p w14:paraId="7CD9703C">
            <w:pPr>
              <w:spacing w:before="0" w:after="0" w:line="240" w:lineRule="exact"/>
              <w:jc w:val="left"/>
              <w:rPr>
                <w:rFonts w:ascii="宋体" w:hAnsi="宋体" w:eastAsia="宋体" w:cs="宋体"/>
                <w:sz w:val="18"/>
                <w:szCs w:val="18"/>
              </w:rPr>
            </w:pPr>
            <w:r>
              <w:rPr>
                <w:rFonts w:ascii="宋体" w:hAnsi="宋体" w:eastAsia="宋体" w:cs="宋体"/>
                <w:sz w:val="18"/>
                <w:szCs w:val="18"/>
              </w:rPr>
              <w:t>金飚</w:t>
            </w:r>
          </w:p>
        </w:tc>
        <w:tc>
          <w:tcPr>
            <w:tcW w:w="1281" w:type="dxa"/>
            <w:vAlign w:val="center"/>
          </w:tcPr>
          <w:p w14:paraId="247E203D">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54" w:type="dxa"/>
            <w:gridSpan w:val="2"/>
            <w:vAlign w:val="center"/>
          </w:tcPr>
          <w:p w14:paraId="2409652B">
            <w:pPr>
              <w:spacing w:before="0" w:after="0" w:line="240" w:lineRule="exact"/>
              <w:jc w:val="right"/>
              <w:rPr>
                <w:rFonts w:ascii="宋体" w:hAnsi="宋体" w:eastAsia="宋体" w:cs="宋体"/>
                <w:sz w:val="18"/>
                <w:szCs w:val="18"/>
              </w:rPr>
            </w:pPr>
            <w:r>
              <w:rPr>
                <w:rFonts w:ascii="宋体" w:hAnsi="宋体" w:eastAsia="宋体" w:cs="宋体"/>
                <w:sz w:val="18"/>
                <w:szCs w:val="18"/>
              </w:rPr>
              <w:t>0.64%</w:t>
            </w:r>
          </w:p>
        </w:tc>
        <w:tc>
          <w:tcPr>
            <w:tcW w:w="1214" w:type="dxa"/>
            <w:gridSpan w:val="2"/>
            <w:vAlign w:val="center"/>
          </w:tcPr>
          <w:p w14:paraId="60513670">
            <w:pPr>
              <w:spacing w:before="0" w:after="0" w:line="240" w:lineRule="exact"/>
              <w:jc w:val="right"/>
              <w:rPr>
                <w:rFonts w:ascii="宋体" w:hAnsi="宋体" w:eastAsia="宋体" w:cs="宋体"/>
                <w:sz w:val="18"/>
                <w:szCs w:val="18"/>
              </w:rPr>
            </w:pPr>
            <w:r>
              <w:rPr>
                <w:rFonts w:ascii="宋体" w:hAnsi="宋体" w:eastAsia="宋体" w:cs="宋体"/>
                <w:sz w:val="18"/>
                <w:szCs w:val="18"/>
              </w:rPr>
              <w:t>1,244,500</w:t>
            </w:r>
          </w:p>
        </w:tc>
        <w:tc>
          <w:tcPr>
            <w:tcW w:w="1405" w:type="dxa"/>
            <w:gridSpan w:val="2"/>
            <w:vAlign w:val="center"/>
          </w:tcPr>
          <w:p w14:paraId="3EC2E0F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09" w:type="dxa"/>
            <w:gridSpan w:val="2"/>
            <w:vAlign w:val="center"/>
          </w:tcPr>
          <w:p w14:paraId="3788AD33">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22" w:type="dxa"/>
            <w:vAlign w:val="center"/>
          </w:tcPr>
          <w:p w14:paraId="315862F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6DAB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754" w:type="dxa"/>
            <w:gridSpan w:val="2"/>
            <w:vAlign w:val="center"/>
          </w:tcPr>
          <w:p w14:paraId="0CB2FFFA">
            <w:pPr>
              <w:spacing w:before="0" w:after="0" w:line="240" w:lineRule="exact"/>
              <w:jc w:val="left"/>
              <w:rPr>
                <w:rFonts w:ascii="宋体" w:hAnsi="宋体" w:eastAsia="宋体" w:cs="宋体"/>
                <w:sz w:val="18"/>
                <w:szCs w:val="18"/>
              </w:rPr>
            </w:pPr>
            <w:r>
              <w:rPr>
                <w:rFonts w:ascii="宋体" w:hAnsi="宋体" w:eastAsia="宋体" w:cs="宋体"/>
                <w:sz w:val="18"/>
                <w:szCs w:val="18"/>
              </w:rPr>
              <w:t>高盛公司有限责任公司</w:t>
            </w:r>
          </w:p>
        </w:tc>
        <w:tc>
          <w:tcPr>
            <w:tcW w:w="1281" w:type="dxa"/>
            <w:vAlign w:val="center"/>
          </w:tcPr>
          <w:p w14:paraId="203327A0">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54" w:type="dxa"/>
            <w:gridSpan w:val="2"/>
            <w:vAlign w:val="center"/>
          </w:tcPr>
          <w:p w14:paraId="7939A9B5">
            <w:pPr>
              <w:spacing w:before="0" w:after="0" w:line="240" w:lineRule="exact"/>
              <w:jc w:val="right"/>
              <w:rPr>
                <w:rFonts w:ascii="宋体" w:hAnsi="宋体" w:eastAsia="宋体" w:cs="宋体"/>
                <w:sz w:val="18"/>
                <w:szCs w:val="18"/>
              </w:rPr>
            </w:pPr>
            <w:r>
              <w:rPr>
                <w:rFonts w:ascii="宋体" w:hAnsi="宋体" w:eastAsia="宋体" w:cs="宋体"/>
                <w:sz w:val="18"/>
                <w:szCs w:val="18"/>
              </w:rPr>
              <w:t>0.64%</w:t>
            </w:r>
          </w:p>
        </w:tc>
        <w:tc>
          <w:tcPr>
            <w:tcW w:w="1214" w:type="dxa"/>
            <w:gridSpan w:val="2"/>
            <w:vAlign w:val="center"/>
          </w:tcPr>
          <w:p w14:paraId="25052FD7">
            <w:pPr>
              <w:spacing w:before="0" w:after="0" w:line="240" w:lineRule="exact"/>
              <w:jc w:val="right"/>
              <w:rPr>
                <w:rFonts w:ascii="宋体" w:hAnsi="宋体" w:eastAsia="宋体" w:cs="宋体"/>
                <w:sz w:val="18"/>
                <w:szCs w:val="18"/>
              </w:rPr>
            </w:pPr>
            <w:r>
              <w:rPr>
                <w:rFonts w:ascii="宋体" w:hAnsi="宋体" w:eastAsia="宋体" w:cs="宋体"/>
                <w:sz w:val="18"/>
                <w:szCs w:val="18"/>
              </w:rPr>
              <w:t>1,239,543</w:t>
            </w:r>
          </w:p>
        </w:tc>
        <w:tc>
          <w:tcPr>
            <w:tcW w:w="1405" w:type="dxa"/>
            <w:gridSpan w:val="2"/>
            <w:vAlign w:val="center"/>
          </w:tcPr>
          <w:p w14:paraId="1E12245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09" w:type="dxa"/>
            <w:gridSpan w:val="2"/>
            <w:vAlign w:val="center"/>
          </w:tcPr>
          <w:p w14:paraId="6D66BB53">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22" w:type="dxa"/>
            <w:vAlign w:val="center"/>
          </w:tcPr>
          <w:p w14:paraId="48B65D8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7121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754" w:type="dxa"/>
            <w:gridSpan w:val="2"/>
            <w:vAlign w:val="center"/>
          </w:tcPr>
          <w:p w14:paraId="1A537481">
            <w:pPr>
              <w:spacing w:before="0" w:after="0" w:line="240" w:lineRule="exact"/>
              <w:jc w:val="left"/>
              <w:rPr>
                <w:rFonts w:ascii="宋体" w:hAnsi="宋体" w:eastAsia="宋体" w:cs="宋体"/>
                <w:sz w:val="18"/>
                <w:szCs w:val="18"/>
              </w:rPr>
            </w:pPr>
            <w:r>
              <w:rPr>
                <w:rFonts w:ascii="宋体" w:hAnsi="宋体" w:eastAsia="宋体" w:cs="宋体"/>
                <w:sz w:val="18"/>
                <w:szCs w:val="18"/>
              </w:rPr>
              <w:t>金明娟</w:t>
            </w:r>
          </w:p>
        </w:tc>
        <w:tc>
          <w:tcPr>
            <w:tcW w:w="1281" w:type="dxa"/>
            <w:vAlign w:val="center"/>
          </w:tcPr>
          <w:p w14:paraId="5CEE758E">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54" w:type="dxa"/>
            <w:gridSpan w:val="2"/>
            <w:vAlign w:val="center"/>
          </w:tcPr>
          <w:p w14:paraId="0F4DD396">
            <w:pPr>
              <w:spacing w:before="0" w:after="0" w:line="240" w:lineRule="exact"/>
              <w:jc w:val="right"/>
              <w:rPr>
                <w:rFonts w:ascii="宋体" w:hAnsi="宋体" w:eastAsia="宋体" w:cs="宋体"/>
                <w:sz w:val="18"/>
                <w:szCs w:val="18"/>
              </w:rPr>
            </w:pPr>
            <w:r>
              <w:rPr>
                <w:rFonts w:ascii="宋体" w:hAnsi="宋体" w:eastAsia="宋体" w:cs="宋体"/>
                <w:sz w:val="18"/>
                <w:szCs w:val="18"/>
              </w:rPr>
              <w:t>0.57%</w:t>
            </w:r>
          </w:p>
        </w:tc>
        <w:tc>
          <w:tcPr>
            <w:tcW w:w="1214" w:type="dxa"/>
            <w:gridSpan w:val="2"/>
            <w:vAlign w:val="center"/>
          </w:tcPr>
          <w:p w14:paraId="45A92F72">
            <w:pPr>
              <w:spacing w:before="0" w:after="0" w:line="240" w:lineRule="exact"/>
              <w:jc w:val="right"/>
              <w:rPr>
                <w:rFonts w:ascii="宋体" w:hAnsi="宋体" w:eastAsia="宋体" w:cs="宋体"/>
                <w:sz w:val="18"/>
                <w:szCs w:val="18"/>
              </w:rPr>
            </w:pPr>
            <w:r>
              <w:rPr>
                <w:rFonts w:ascii="宋体" w:hAnsi="宋体" w:eastAsia="宋体" w:cs="宋体"/>
                <w:sz w:val="18"/>
                <w:szCs w:val="18"/>
              </w:rPr>
              <w:t>1,114,238</w:t>
            </w:r>
          </w:p>
        </w:tc>
        <w:tc>
          <w:tcPr>
            <w:tcW w:w="1405" w:type="dxa"/>
            <w:gridSpan w:val="2"/>
            <w:vAlign w:val="center"/>
          </w:tcPr>
          <w:p w14:paraId="023758DE">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09" w:type="dxa"/>
            <w:gridSpan w:val="2"/>
            <w:vAlign w:val="center"/>
          </w:tcPr>
          <w:p w14:paraId="69C7601A">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22" w:type="dxa"/>
            <w:vAlign w:val="center"/>
          </w:tcPr>
          <w:p w14:paraId="64D88B3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607C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754" w:type="dxa"/>
            <w:gridSpan w:val="2"/>
            <w:vAlign w:val="center"/>
          </w:tcPr>
          <w:p w14:paraId="7A31CD83">
            <w:pPr>
              <w:spacing w:before="0" w:after="0" w:line="240" w:lineRule="exact"/>
              <w:jc w:val="left"/>
              <w:rPr>
                <w:rFonts w:ascii="宋体" w:hAnsi="宋体" w:eastAsia="宋体" w:cs="宋体"/>
                <w:sz w:val="18"/>
                <w:szCs w:val="18"/>
              </w:rPr>
            </w:pPr>
            <w:r>
              <w:rPr>
                <w:rFonts w:ascii="宋体" w:hAnsi="宋体" w:eastAsia="宋体" w:cs="宋体"/>
                <w:sz w:val="18"/>
                <w:szCs w:val="18"/>
              </w:rPr>
              <w:t>中国建设银行股份有限公司－诺安多策略混合型证券投资基金</w:t>
            </w:r>
          </w:p>
        </w:tc>
        <w:tc>
          <w:tcPr>
            <w:tcW w:w="1281" w:type="dxa"/>
            <w:vAlign w:val="center"/>
          </w:tcPr>
          <w:p w14:paraId="2B6CFC2E">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954" w:type="dxa"/>
            <w:gridSpan w:val="2"/>
            <w:vAlign w:val="center"/>
          </w:tcPr>
          <w:p w14:paraId="397FC4BA">
            <w:pPr>
              <w:spacing w:before="0" w:after="0" w:line="240" w:lineRule="exact"/>
              <w:jc w:val="right"/>
              <w:rPr>
                <w:rFonts w:ascii="宋体" w:hAnsi="宋体" w:eastAsia="宋体" w:cs="宋体"/>
                <w:sz w:val="18"/>
                <w:szCs w:val="18"/>
              </w:rPr>
            </w:pPr>
            <w:r>
              <w:rPr>
                <w:rFonts w:ascii="宋体" w:hAnsi="宋体" w:eastAsia="宋体" w:cs="宋体"/>
                <w:sz w:val="18"/>
                <w:szCs w:val="18"/>
              </w:rPr>
              <w:t>0.54%</w:t>
            </w:r>
          </w:p>
        </w:tc>
        <w:tc>
          <w:tcPr>
            <w:tcW w:w="1214" w:type="dxa"/>
            <w:gridSpan w:val="2"/>
            <w:vAlign w:val="center"/>
          </w:tcPr>
          <w:p w14:paraId="6FFCB606">
            <w:pPr>
              <w:spacing w:before="0" w:after="0" w:line="240" w:lineRule="exact"/>
              <w:jc w:val="right"/>
              <w:rPr>
                <w:rFonts w:ascii="宋体" w:hAnsi="宋体" w:eastAsia="宋体" w:cs="宋体"/>
                <w:sz w:val="18"/>
                <w:szCs w:val="18"/>
              </w:rPr>
            </w:pPr>
            <w:r>
              <w:rPr>
                <w:rFonts w:ascii="宋体" w:hAnsi="宋体" w:eastAsia="宋体" w:cs="宋体"/>
                <w:sz w:val="18"/>
                <w:szCs w:val="18"/>
              </w:rPr>
              <w:t>1,060,078</w:t>
            </w:r>
          </w:p>
        </w:tc>
        <w:tc>
          <w:tcPr>
            <w:tcW w:w="1405" w:type="dxa"/>
            <w:gridSpan w:val="2"/>
            <w:vAlign w:val="center"/>
          </w:tcPr>
          <w:p w14:paraId="7440531B">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09" w:type="dxa"/>
            <w:gridSpan w:val="2"/>
            <w:vAlign w:val="center"/>
          </w:tcPr>
          <w:p w14:paraId="299150A8">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22" w:type="dxa"/>
            <w:vAlign w:val="center"/>
          </w:tcPr>
          <w:p w14:paraId="49971D5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7F9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639" w:type="dxa"/>
            <w:gridSpan w:val="12"/>
            <w:shd w:val="clear" w:color="auto" w:fill="D3D3D3"/>
            <w:vAlign w:val="center"/>
          </w:tcPr>
          <w:p w14:paraId="03677821">
            <w:pPr>
              <w:spacing w:before="0" w:after="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前10名无限售条件股东持股情况（不含通过转融通出借股份、高管锁定股）</w:t>
            </w:r>
          </w:p>
        </w:tc>
      </w:tr>
      <w:tr w14:paraId="5509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21" w:type="dxa"/>
            <w:gridSpan w:val="6"/>
            <w:vMerge w:val="restart"/>
            <w:shd w:val="clear" w:color="auto" w:fill="D3D3D3"/>
            <w:vAlign w:val="center"/>
          </w:tcPr>
          <w:p w14:paraId="73EF72C0">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664" w:type="dxa"/>
            <w:gridSpan w:val="2"/>
            <w:vMerge w:val="restart"/>
            <w:shd w:val="clear" w:color="auto" w:fill="D3D3D3"/>
            <w:vAlign w:val="center"/>
          </w:tcPr>
          <w:p w14:paraId="653E97EF">
            <w:pPr>
              <w:spacing w:before="0" w:after="0" w:line="240" w:lineRule="exact"/>
              <w:jc w:val="center"/>
              <w:rPr>
                <w:rFonts w:ascii="宋体" w:hAnsi="宋体" w:eastAsia="宋体" w:cs="宋体"/>
                <w:sz w:val="18"/>
                <w:szCs w:val="18"/>
              </w:rPr>
            </w:pPr>
            <w:r>
              <w:rPr>
                <w:rFonts w:ascii="宋体" w:hAnsi="宋体" w:eastAsia="宋体" w:cs="宋体"/>
                <w:sz w:val="18"/>
                <w:szCs w:val="18"/>
              </w:rPr>
              <w:t>持有无限售条件股份数量</w:t>
            </w:r>
          </w:p>
        </w:tc>
        <w:tc>
          <w:tcPr>
            <w:tcW w:w="2754" w:type="dxa"/>
            <w:gridSpan w:val="4"/>
            <w:shd w:val="clear" w:color="auto" w:fill="D3D3D3"/>
            <w:vAlign w:val="center"/>
          </w:tcPr>
          <w:p w14:paraId="63EB141A">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r>
      <w:tr w14:paraId="77DE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21" w:type="dxa"/>
            <w:gridSpan w:val="6"/>
            <w:vMerge w:val="continue"/>
            <w:vAlign w:val="center"/>
          </w:tcPr>
          <w:p w14:paraId="2B6ECFDE"/>
        </w:tc>
        <w:tc>
          <w:tcPr>
            <w:tcW w:w="1664" w:type="dxa"/>
            <w:gridSpan w:val="2"/>
            <w:vMerge w:val="continue"/>
            <w:vAlign w:val="center"/>
          </w:tcPr>
          <w:p w14:paraId="7660FC99"/>
        </w:tc>
        <w:tc>
          <w:tcPr>
            <w:tcW w:w="1377" w:type="dxa"/>
            <w:gridSpan w:val="2"/>
            <w:shd w:val="clear" w:color="auto" w:fill="D3D3D3"/>
            <w:vAlign w:val="center"/>
          </w:tcPr>
          <w:p w14:paraId="5834EC95">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377" w:type="dxa"/>
            <w:gridSpan w:val="2"/>
            <w:shd w:val="clear" w:color="auto" w:fill="D3D3D3"/>
            <w:vAlign w:val="center"/>
          </w:tcPr>
          <w:p w14:paraId="31276CF7">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14:paraId="1A68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21" w:type="dxa"/>
            <w:gridSpan w:val="6"/>
            <w:vAlign w:val="center"/>
          </w:tcPr>
          <w:p w14:paraId="160C9034">
            <w:pPr>
              <w:spacing w:before="0" w:after="0" w:line="24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w:t>
            </w:r>
          </w:p>
        </w:tc>
        <w:tc>
          <w:tcPr>
            <w:tcW w:w="1664" w:type="dxa"/>
            <w:gridSpan w:val="2"/>
            <w:vAlign w:val="center"/>
          </w:tcPr>
          <w:p w14:paraId="417BD7F0">
            <w:pPr>
              <w:spacing w:before="0" w:after="0" w:line="240" w:lineRule="exact"/>
              <w:jc w:val="right"/>
              <w:rPr>
                <w:rFonts w:ascii="宋体" w:hAnsi="宋体" w:eastAsia="宋体" w:cs="宋体"/>
                <w:sz w:val="18"/>
                <w:szCs w:val="18"/>
              </w:rPr>
            </w:pPr>
            <w:r>
              <w:rPr>
                <w:rFonts w:ascii="宋体" w:hAnsi="宋体" w:eastAsia="宋体" w:cs="宋体"/>
                <w:sz w:val="18"/>
                <w:szCs w:val="18"/>
              </w:rPr>
              <w:t>91,134,905</w:t>
            </w:r>
          </w:p>
        </w:tc>
        <w:tc>
          <w:tcPr>
            <w:tcW w:w="1377" w:type="dxa"/>
            <w:gridSpan w:val="2"/>
            <w:vAlign w:val="center"/>
          </w:tcPr>
          <w:p w14:paraId="3539F143">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gridSpan w:val="2"/>
            <w:vAlign w:val="center"/>
          </w:tcPr>
          <w:p w14:paraId="5E95ED93">
            <w:pPr>
              <w:spacing w:before="0" w:after="0" w:line="240" w:lineRule="exact"/>
              <w:jc w:val="right"/>
              <w:rPr>
                <w:rFonts w:ascii="宋体" w:hAnsi="宋体" w:eastAsia="宋体" w:cs="宋体"/>
                <w:sz w:val="18"/>
                <w:szCs w:val="18"/>
              </w:rPr>
            </w:pPr>
            <w:r>
              <w:rPr>
                <w:rFonts w:ascii="宋体" w:hAnsi="宋体" w:eastAsia="宋体" w:cs="宋体"/>
                <w:sz w:val="18"/>
                <w:szCs w:val="18"/>
              </w:rPr>
              <w:t>91,134,905</w:t>
            </w:r>
          </w:p>
        </w:tc>
      </w:tr>
      <w:tr w14:paraId="31F5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21" w:type="dxa"/>
            <w:gridSpan w:val="6"/>
            <w:vAlign w:val="center"/>
          </w:tcPr>
          <w:p w14:paraId="13A698DF">
            <w:pPr>
              <w:spacing w:before="0" w:after="0" w:line="240" w:lineRule="exact"/>
              <w:jc w:val="left"/>
              <w:rPr>
                <w:rFonts w:ascii="宋体" w:hAnsi="宋体" w:eastAsia="宋体" w:cs="宋体"/>
                <w:sz w:val="18"/>
                <w:szCs w:val="18"/>
              </w:rPr>
            </w:pPr>
            <w:r>
              <w:rPr>
                <w:rFonts w:ascii="宋体" w:hAnsi="宋体" w:eastAsia="宋体" w:cs="宋体"/>
                <w:sz w:val="18"/>
                <w:szCs w:val="18"/>
              </w:rPr>
              <w:t>深圳市核子基因科技有限公司</w:t>
            </w:r>
          </w:p>
        </w:tc>
        <w:tc>
          <w:tcPr>
            <w:tcW w:w="1664" w:type="dxa"/>
            <w:gridSpan w:val="2"/>
            <w:vAlign w:val="center"/>
          </w:tcPr>
          <w:p w14:paraId="43FD6DD0">
            <w:pPr>
              <w:spacing w:before="0" w:after="0" w:line="240" w:lineRule="exact"/>
              <w:jc w:val="right"/>
              <w:rPr>
                <w:rFonts w:ascii="宋体" w:hAnsi="宋体" w:eastAsia="宋体" w:cs="宋体"/>
                <w:sz w:val="18"/>
                <w:szCs w:val="18"/>
              </w:rPr>
            </w:pPr>
            <w:r>
              <w:rPr>
                <w:rFonts w:ascii="宋体" w:hAnsi="宋体" w:eastAsia="宋体" w:cs="宋体"/>
                <w:sz w:val="18"/>
                <w:szCs w:val="18"/>
              </w:rPr>
              <w:t>2,749,856</w:t>
            </w:r>
          </w:p>
        </w:tc>
        <w:tc>
          <w:tcPr>
            <w:tcW w:w="1377" w:type="dxa"/>
            <w:gridSpan w:val="2"/>
            <w:vAlign w:val="center"/>
          </w:tcPr>
          <w:p w14:paraId="1726E1B0">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gridSpan w:val="2"/>
            <w:vAlign w:val="center"/>
          </w:tcPr>
          <w:p w14:paraId="6D0E78AE">
            <w:pPr>
              <w:spacing w:before="0" w:after="0" w:line="240" w:lineRule="exact"/>
              <w:jc w:val="right"/>
              <w:rPr>
                <w:rFonts w:ascii="宋体" w:hAnsi="宋体" w:eastAsia="宋体" w:cs="宋体"/>
                <w:sz w:val="18"/>
                <w:szCs w:val="18"/>
              </w:rPr>
            </w:pPr>
            <w:r>
              <w:rPr>
                <w:rFonts w:ascii="宋体" w:hAnsi="宋体" w:eastAsia="宋体" w:cs="宋体"/>
                <w:sz w:val="18"/>
                <w:szCs w:val="18"/>
              </w:rPr>
              <w:t>2,749,856</w:t>
            </w:r>
          </w:p>
        </w:tc>
      </w:tr>
      <w:tr w14:paraId="338D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21" w:type="dxa"/>
            <w:gridSpan w:val="6"/>
            <w:vAlign w:val="center"/>
          </w:tcPr>
          <w:p w14:paraId="5BCAD1C5">
            <w:pPr>
              <w:spacing w:before="0" w:after="0" w:line="240" w:lineRule="exact"/>
              <w:jc w:val="left"/>
              <w:rPr>
                <w:rFonts w:ascii="宋体" w:hAnsi="宋体" w:eastAsia="宋体" w:cs="宋体"/>
                <w:sz w:val="18"/>
                <w:szCs w:val="18"/>
              </w:rPr>
            </w:pPr>
            <w:r>
              <w:rPr>
                <w:rFonts w:ascii="宋体" w:hAnsi="宋体" w:eastAsia="宋体" w:cs="宋体"/>
                <w:sz w:val="18"/>
                <w:szCs w:val="18"/>
              </w:rPr>
              <w:t>张莉</w:t>
            </w:r>
          </w:p>
        </w:tc>
        <w:tc>
          <w:tcPr>
            <w:tcW w:w="1664" w:type="dxa"/>
            <w:gridSpan w:val="2"/>
            <w:vAlign w:val="center"/>
          </w:tcPr>
          <w:p w14:paraId="0E8057EB">
            <w:pPr>
              <w:spacing w:before="0" w:after="0" w:line="240" w:lineRule="exact"/>
              <w:jc w:val="right"/>
              <w:rPr>
                <w:rFonts w:ascii="宋体" w:hAnsi="宋体" w:eastAsia="宋体" w:cs="宋体"/>
                <w:sz w:val="18"/>
                <w:szCs w:val="18"/>
              </w:rPr>
            </w:pPr>
            <w:r>
              <w:rPr>
                <w:rFonts w:ascii="宋体" w:hAnsi="宋体" w:eastAsia="宋体" w:cs="宋体"/>
                <w:sz w:val="18"/>
                <w:szCs w:val="18"/>
              </w:rPr>
              <w:t>1,616,100</w:t>
            </w:r>
          </w:p>
        </w:tc>
        <w:tc>
          <w:tcPr>
            <w:tcW w:w="1377" w:type="dxa"/>
            <w:gridSpan w:val="2"/>
            <w:vAlign w:val="center"/>
          </w:tcPr>
          <w:p w14:paraId="5279A08C">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gridSpan w:val="2"/>
            <w:vAlign w:val="center"/>
          </w:tcPr>
          <w:p w14:paraId="4C9D2911">
            <w:pPr>
              <w:spacing w:before="0" w:after="0" w:line="240" w:lineRule="exact"/>
              <w:jc w:val="right"/>
              <w:rPr>
                <w:rFonts w:ascii="宋体" w:hAnsi="宋体" w:eastAsia="宋体" w:cs="宋体"/>
                <w:sz w:val="18"/>
                <w:szCs w:val="18"/>
              </w:rPr>
            </w:pPr>
            <w:r>
              <w:rPr>
                <w:rFonts w:ascii="宋体" w:hAnsi="宋体" w:eastAsia="宋体" w:cs="宋体"/>
                <w:sz w:val="18"/>
                <w:szCs w:val="18"/>
              </w:rPr>
              <w:t>1,616,100</w:t>
            </w:r>
          </w:p>
        </w:tc>
      </w:tr>
      <w:tr w14:paraId="2043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21" w:type="dxa"/>
            <w:gridSpan w:val="6"/>
            <w:vAlign w:val="center"/>
          </w:tcPr>
          <w:p w14:paraId="68CDE457">
            <w:pPr>
              <w:spacing w:before="0" w:after="0" w:line="240" w:lineRule="exact"/>
              <w:jc w:val="left"/>
              <w:rPr>
                <w:rFonts w:ascii="宋体" w:hAnsi="宋体" w:eastAsia="宋体" w:cs="宋体"/>
                <w:sz w:val="18"/>
                <w:szCs w:val="18"/>
              </w:rPr>
            </w:pPr>
            <w:r>
              <w:rPr>
                <w:rFonts w:ascii="宋体" w:hAnsi="宋体" w:eastAsia="宋体" w:cs="宋体"/>
                <w:sz w:val="18"/>
                <w:szCs w:val="18"/>
              </w:rPr>
              <w:t>刘英</w:t>
            </w:r>
          </w:p>
        </w:tc>
        <w:tc>
          <w:tcPr>
            <w:tcW w:w="1664" w:type="dxa"/>
            <w:gridSpan w:val="2"/>
            <w:vAlign w:val="center"/>
          </w:tcPr>
          <w:p w14:paraId="62AB1CF5">
            <w:pPr>
              <w:spacing w:before="0" w:after="0" w:line="240" w:lineRule="exact"/>
              <w:jc w:val="right"/>
              <w:rPr>
                <w:rFonts w:ascii="宋体" w:hAnsi="宋体" w:eastAsia="宋体" w:cs="宋体"/>
                <w:sz w:val="18"/>
                <w:szCs w:val="18"/>
              </w:rPr>
            </w:pPr>
            <w:r>
              <w:rPr>
                <w:rFonts w:ascii="宋体" w:hAnsi="宋体" w:eastAsia="宋体" w:cs="宋体"/>
                <w:sz w:val="18"/>
                <w:szCs w:val="18"/>
              </w:rPr>
              <w:t>1,500,000</w:t>
            </w:r>
          </w:p>
        </w:tc>
        <w:tc>
          <w:tcPr>
            <w:tcW w:w="1377" w:type="dxa"/>
            <w:gridSpan w:val="2"/>
            <w:vAlign w:val="center"/>
          </w:tcPr>
          <w:p w14:paraId="3DE98048">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gridSpan w:val="2"/>
            <w:vAlign w:val="center"/>
          </w:tcPr>
          <w:p w14:paraId="55872845">
            <w:pPr>
              <w:spacing w:before="0" w:after="0" w:line="240" w:lineRule="exact"/>
              <w:jc w:val="right"/>
              <w:rPr>
                <w:rFonts w:ascii="宋体" w:hAnsi="宋体" w:eastAsia="宋体" w:cs="宋体"/>
                <w:sz w:val="18"/>
                <w:szCs w:val="18"/>
              </w:rPr>
            </w:pPr>
            <w:r>
              <w:rPr>
                <w:rFonts w:ascii="宋体" w:hAnsi="宋体" w:eastAsia="宋体" w:cs="宋体"/>
                <w:sz w:val="18"/>
                <w:szCs w:val="18"/>
              </w:rPr>
              <w:t>1,500,000</w:t>
            </w:r>
          </w:p>
        </w:tc>
      </w:tr>
      <w:tr w14:paraId="0FF0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21" w:type="dxa"/>
            <w:gridSpan w:val="6"/>
            <w:vAlign w:val="center"/>
          </w:tcPr>
          <w:p w14:paraId="7D8AA7D6">
            <w:pPr>
              <w:spacing w:before="0" w:after="0" w:line="240" w:lineRule="exact"/>
              <w:jc w:val="left"/>
              <w:rPr>
                <w:rFonts w:ascii="宋体" w:hAnsi="宋体" w:eastAsia="宋体" w:cs="宋体"/>
                <w:sz w:val="18"/>
                <w:szCs w:val="18"/>
              </w:rPr>
            </w:pPr>
            <w:r>
              <w:rPr>
                <w:rFonts w:ascii="宋体" w:hAnsi="宋体" w:eastAsia="宋体" w:cs="宋体"/>
                <w:sz w:val="18"/>
                <w:szCs w:val="18"/>
              </w:rPr>
              <w:t>王莉</w:t>
            </w:r>
          </w:p>
        </w:tc>
        <w:tc>
          <w:tcPr>
            <w:tcW w:w="1664" w:type="dxa"/>
            <w:gridSpan w:val="2"/>
            <w:vAlign w:val="center"/>
          </w:tcPr>
          <w:p w14:paraId="548F853C">
            <w:pPr>
              <w:spacing w:before="0" w:after="0" w:line="240" w:lineRule="exact"/>
              <w:jc w:val="right"/>
              <w:rPr>
                <w:rFonts w:ascii="宋体" w:hAnsi="宋体" w:eastAsia="宋体" w:cs="宋体"/>
                <w:sz w:val="18"/>
                <w:szCs w:val="18"/>
              </w:rPr>
            </w:pPr>
            <w:r>
              <w:rPr>
                <w:rFonts w:ascii="宋体" w:hAnsi="宋体" w:eastAsia="宋体" w:cs="宋体"/>
                <w:sz w:val="18"/>
                <w:szCs w:val="18"/>
              </w:rPr>
              <w:t>1,450,272</w:t>
            </w:r>
          </w:p>
        </w:tc>
        <w:tc>
          <w:tcPr>
            <w:tcW w:w="1377" w:type="dxa"/>
            <w:gridSpan w:val="2"/>
            <w:vAlign w:val="center"/>
          </w:tcPr>
          <w:p w14:paraId="6D868E63">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gridSpan w:val="2"/>
            <w:vAlign w:val="center"/>
          </w:tcPr>
          <w:p w14:paraId="3704855F">
            <w:pPr>
              <w:spacing w:before="0" w:after="0" w:line="240" w:lineRule="exact"/>
              <w:jc w:val="right"/>
              <w:rPr>
                <w:rFonts w:ascii="宋体" w:hAnsi="宋体" w:eastAsia="宋体" w:cs="宋体"/>
                <w:sz w:val="18"/>
                <w:szCs w:val="18"/>
              </w:rPr>
            </w:pPr>
            <w:r>
              <w:rPr>
                <w:rFonts w:ascii="宋体" w:hAnsi="宋体" w:eastAsia="宋体" w:cs="宋体"/>
                <w:sz w:val="18"/>
                <w:szCs w:val="18"/>
              </w:rPr>
              <w:t>1,450,272</w:t>
            </w:r>
          </w:p>
        </w:tc>
      </w:tr>
      <w:tr w14:paraId="5C55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21" w:type="dxa"/>
            <w:gridSpan w:val="6"/>
            <w:vAlign w:val="center"/>
          </w:tcPr>
          <w:p w14:paraId="57974CC9">
            <w:pPr>
              <w:spacing w:before="0" w:after="0" w:line="240" w:lineRule="exact"/>
              <w:jc w:val="left"/>
              <w:rPr>
                <w:rFonts w:ascii="宋体" w:hAnsi="宋体" w:eastAsia="宋体" w:cs="宋体"/>
                <w:sz w:val="18"/>
                <w:szCs w:val="18"/>
              </w:rPr>
            </w:pPr>
            <w:r>
              <w:rPr>
                <w:rFonts w:ascii="宋体" w:hAnsi="宋体" w:eastAsia="宋体" w:cs="宋体"/>
                <w:sz w:val="18"/>
                <w:szCs w:val="18"/>
              </w:rPr>
              <w:t>金飚</w:t>
            </w:r>
          </w:p>
        </w:tc>
        <w:tc>
          <w:tcPr>
            <w:tcW w:w="1664" w:type="dxa"/>
            <w:gridSpan w:val="2"/>
            <w:vAlign w:val="center"/>
          </w:tcPr>
          <w:p w14:paraId="08FC32A9">
            <w:pPr>
              <w:spacing w:before="0" w:after="0" w:line="240" w:lineRule="exact"/>
              <w:jc w:val="right"/>
              <w:rPr>
                <w:rFonts w:ascii="宋体" w:hAnsi="宋体" w:eastAsia="宋体" w:cs="宋体"/>
                <w:sz w:val="18"/>
                <w:szCs w:val="18"/>
              </w:rPr>
            </w:pPr>
            <w:r>
              <w:rPr>
                <w:rFonts w:ascii="宋体" w:hAnsi="宋体" w:eastAsia="宋体" w:cs="宋体"/>
                <w:sz w:val="18"/>
                <w:szCs w:val="18"/>
              </w:rPr>
              <w:t>1,244,500</w:t>
            </w:r>
          </w:p>
        </w:tc>
        <w:tc>
          <w:tcPr>
            <w:tcW w:w="1377" w:type="dxa"/>
            <w:gridSpan w:val="2"/>
            <w:vAlign w:val="center"/>
          </w:tcPr>
          <w:p w14:paraId="336BBC5F">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gridSpan w:val="2"/>
            <w:vAlign w:val="center"/>
          </w:tcPr>
          <w:p w14:paraId="1E3E7F64">
            <w:pPr>
              <w:spacing w:before="0" w:after="0" w:line="240" w:lineRule="exact"/>
              <w:jc w:val="right"/>
              <w:rPr>
                <w:rFonts w:ascii="宋体" w:hAnsi="宋体" w:eastAsia="宋体" w:cs="宋体"/>
                <w:sz w:val="18"/>
                <w:szCs w:val="18"/>
              </w:rPr>
            </w:pPr>
            <w:r>
              <w:rPr>
                <w:rFonts w:ascii="宋体" w:hAnsi="宋体" w:eastAsia="宋体" w:cs="宋体"/>
                <w:sz w:val="18"/>
                <w:szCs w:val="18"/>
              </w:rPr>
              <w:t>1,244,500</w:t>
            </w:r>
          </w:p>
        </w:tc>
      </w:tr>
      <w:tr w14:paraId="526B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21" w:type="dxa"/>
            <w:gridSpan w:val="6"/>
            <w:vAlign w:val="center"/>
          </w:tcPr>
          <w:p w14:paraId="0BF9CA53">
            <w:pPr>
              <w:spacing w:before="0" w:after="0" w:line="240" w:lineRule="exact"/>
              <w:jc w:val="left"/>
              <w:rPr>
                <w:rFonts w:ascii="宋体" w:hAnsi="宋体" w:eastAsia="宋体" w:cs="宋体"/>
                <w:sz w:val="18"/>
                <w:szCs w:val="18"/>
              </w:rPr>
            </w:pPr>
            <w:r>
              <w:rPr>
                <w:rFonts w:ascii="宋体" w:hAnsi="宋体" w:eastAsia="宋体" w:cs="宋体"/>
                <w:sz w:val="18"/>
                <w:szCs w:val="18"/>
              </w:rPr>
              <w:t>高盛公司有限责任公司</w:t>
            </w:r>
          </w:p>
        </w:tc>
        <w:tc>
          <w:tcPr>
            <w:tcW w:w="1664" w:type="dxa"/>
            <w:gridSpan w:val="2"/>
            <w:vAlign w:val="center"/>
          </w:tcPr>
          <w:p w14:paraId="2F1873CB">
            <w:pPr>
              <w:spacing w:before="0" w:after="0" w:line="240" w:lineRule="exact"/>
              <w:jc w:val="right"/>
              <w:rPr>
                <w:rFonts w:ascii="宋体" w:hAnsi="宋体" w:eastAsia="宋体" w:cs="宋体"/>
                <w:sz w:val="18"/>
                <w:szCs w:val="18"/>
              </w:rPr>
            </w:pPr>
            <w:r>
              <w:rPr>
                <w:rFonts w:ascii="宋体" w:hAnsi="宋体" w:eastAsia="宋体" w:cs="宋体"/>
                <w:sz w:val="18"/>
                <w:szCs w:val="18"/>
              </w:rPr>
              <w:t>1,239,543</w:t>
            </w:r>
          </w:p>
        </w:tc>
        <w:tc>
          <w:tcPr>
            <w:tcW w:w="1377" w:type="dxa"/>
            <w:gridSpan w:val="2"/>
            <w:vAlign w:val="center"/>
          </w:tcPr>
          <w:p w14:paraId="06E82347">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gridSpan w:val="2"/>
            <w:vAlign w:val="center"/>
          </w:tcPr>
          <w:p w14:paraId="2BA611CA">
            <w:pPr>
              <w:spacing w:before="0" w:after="0" w:line="240" w:lineRule="exact"/>
              <w:jc w:val="right"/>
              <w:rPr>
                <w:rFonts w:ascii="宋体" w:hAnsi="宋体" w:eastAsia="宋体" w:cs="宋体"/>
                <w:sz w:val="18"/>
                <w:szCs w:val="18"/>
              </w:rPr>
            </w:pPr>
            <w:r>
              <w:rPr>
                <w:rFonts w:ascii="宋体" w:hAnsi="宋体" w:eastAsia="宋体" w:cs="宋体"/>
                <w:sz w:val="18"/>
                <w:szCs w:val="18"/>
              </w:rPr>
              <w:t>1,239,543</w:t>
            </w:r>
          </w:p>
        </w:tc>
      </w:tr>
      <w:tr w14:paraId="1598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21" w:type="dxa"/>
            <w:gridSpan w:val="6"/>
            <w:vAlign w:val="center"/>
          </w:tcPr>
          <w:p w14:paraId="4C620B31">
            <w:pPr>
              <w:spacing w:before="0" w:after="0" w:line="240" w:lineRule="exact"/>
              <w:jc w:val="left"/>
              <w:rPr>
                <w:rFonts w:ascii="宋体" w:hAnsi="宋体" w:eastAsia="宋体" w:cs="宋体"/>
                <w:sz w:val="18"/>
                <w:szCs w:val="18"/>
              </w:rPr>
            </w:pPr>
            <w:r>
              <w:rPr>
                <w:rFonts w:ascii="宋体" w:hAnsi="宋体" w:eastAsia="宋体" w:cs="宋体"/>
                <w:sz w:val="18"/>
                <w:szCs w:val="18"/>
              </w:rPr>
              <w:t>金明娟</w:t>
            </w:r>
          </w:p>
        </w:tc>
        <w:tc>
          <w:tcPr>
            <w:tcW w:w="1664" w:type="dxa"/>
            <w:gridSpan w:val="2"/>
            <w:vAlign w:val="center"/>
          </w:tcPr>
          <w:p w14:paraId="19C8CB55">
            <w:pPr>
              <w:spacing w:before="0" w:after="0" w:line="240" w:lineRule="exact"/>
              <w:jc w:val="right"/>
              <w:rPr>
                <w:rFonts w:ascii="宋体" w:hAnsi="宋体" w:eastAsia="宋体" w:cs="宋体"/>
                <w:sz w:val="18"/>
                <w:szCs w:val="18"/>
              </w:rPr>
            </w:pPr>
            <w:r>
              <w:rPr>
                <w:rFonts w:ascii="宋体" w:hAnsi="宋体" w:eastAsia="宋体" w:cs="宋体"/>
                <w:sz w:val="18"/>
                <w:szCs w:val="18"/>
              </w:rPr>
              <w:t>1,114,238</w:t>
            </w:r>
          </w:p>
        </w:tc>
        <w:tc>
          <w:tcPr>
            <w:tcW w:w="1377" w:type="dxa"/>
            <w:gridSpan w:val="2"/>
            <w:vAlign w:val="center"/>
          </w:tcPr>
          <w:p w14:paraId="70EE3AE5">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gridSpan w:val="2"/>
            <w:vAlign w:val="center"/>
          </w:tcPr>
          <w:p w14:paraId="24C02797">
            <w:pPr>
              <w:spacing w:before="0" w:after="0" w:line="240" w:lineRule="exact"/>
              <w:jc w:val="right"/>
              <w:rPr>
                <w:rFonts w:ascii="宋体" w:hAnsi="宋体" w:eastAsia="宋体" w:cs="宋体"/>
                <w:sz w:val="18"/>
                <w:szCs w:val="18"/>
              </w:rPr>
            </w:pPr>
            <w:r>
              <w:rPr>
                <w:rFonts w:ascii="宋体" w:hAnsi="宋体" w:eastAsia="宋体" w:cs="宋体"/>
                <w:sz w:val="18"/>
                <w:szCs w:val="18"/>
              </w:rPr>
              <w:t>1,114,238</w:t>
            </w:r>
          </w:p>
        </w:tc>
      </w:tr>
      <w:tr w14:paraId="146D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21" w:type="dxa"/>
            <w:gridSpan w:val="6"/>
            <w:vAlign w:val="center"/>
          </w:tcPr>
          <w:p w14:paraId="469C0234">
            <w:pPr>
              <w:spacing w:before="0" w:after="0" w:line="240" w:lineRule="exact"/>
              <w:jc w:val="left"/>
              <w:rPr>
                <w:rFonts w:ascii="宋体" w:hAnsi="宋体" w:eastAsia="宋体" w:cs="宋体"/>
                <w:sz w:val="18"/>
                <w:szCs w:val="18"/>
              </w:rPr>
            </w:pPr>
            <w:r>
              <w:rPr>
                <w:rFonts w:ascii="宋体" w:hAnsi="宋体" w:eastAsia="宋体" w:cs="宋体"/>
                <w:sz w:val="18"/>
                <w:szCs w:val="18"/>
              </w:rPr>
              <w:t>中国建设银行股份有限公司－诺安多策略混合型证券投资基金</w:t>
            </w:r>
          </w:p>
        </w:tc>
        <w:tc>
          <w:tcPr>
            <w:tcW w:w="1664" w:type="dxa"/>
            <w:gridSpan w:val="2"/>
            <w:vAlign w:val="center"/>
          </w:tcPr>
          <w:p w14:paraId="091727F8">
            <w:pPr>
              <w:spacing w:before="0" w:after="0" w:line="240" w:lineRule="exact"/>
              <w:jc w:val="right"/>
              <w:rPr>
                <w:rFonts w:ascii="宋体" w:hAnsi="宋体" w:eastAsia="宋体" w:cs="宋体"/>
                <w:sz w:val="18"/>
                <w:szCs w:val="18"/>
              </w:rPr>
            </w:pPr>
            <w:r>
              <w:rPr>
                <w:rFonts w:ascii="宋体" w:hAnsi="宋体" w:eastAsia="宋体" w:cs="宋体"/>
                <w:sz w:val="18"/>
                <w:szCs w:val="18"/>
              </w:rPr>
              <w:t>1,060,078</w:t>
            </w:r>
          </w:p>
        </w:tc>
        <w:tc>
          <w:tcPr>
            <w:tcW w:w="1377" w:type="dxa"/>
            <w:gridSpan w:val="2"/>
            <w:vAlign w:val="center"/>
          </w:tcPr>
          <w:p w14:paraId="6C691C02">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gridSpan w:val="2"/>
            <w:vAlign w:val="center"/>
          </w:tcPr>
          <w:p w14:paraId="2118CC0A">
            <w:pPr>
              <w:spacing w:before="0" w:after="0" w:line="240" w:lineRule="exact"/>
              <w:jc w:val="right"/>
              <w:rPr>
                <w:rFonts w:ascii="宋体" w:hAnsi="宋体" w:eastAsia="宋体" w:cs="宋体"/>
                <w:sz w:val="18"/>
                <w:szCs w:val="18"/>
              </w:rPr>
            </w:pPr>
            <w:r>
              <w:rPr>
                <w:rFonts w:ascii="宋体" w:hAnsi="宋体" w:eastAsia="宋体" w:cs="宋体"/>
                <w:sz w:val="18"/>
                <w:szCs w:val="18"/>
              </w:rPr>
              <w:t>1,060,078</w:t>
            </w:r>
          </w:p>
        </w:tc>
      </w:tr>
      <w:tr w14:paraId="0FCE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221" w:type="dxa"/>
            <w:gridSpan w:val="6"/>
            <w:vAlign w:val="center"/>
          </w:tcPr>
          <w:p w14:paraId="1ACB7441">
            <w:pPr>
              <w:spacing w:before="0" w:after="0" w:line="240" w:lineRule="exact"/>
              <w:jc w:val="left"/>
              <w:rPr>
                <w:rFonts w:ascii="宋体" w:hAnsi="宋体" w:eastAsia="宋体" w:cs="宋体"/>
                <w:sz w:val="18"/>
                <w:szCs w:val="18"/>
              </w:rPr>
            </w:pPr>
            <w:r>
              <w:rPr>
                <w:rFonts w:ascii="宋体" w:hAnsi="宋体" w:eastAsia="宋体" w:cs="宋体"/>
                <w:sz w:val="18"/>
                <w:szCs w:val="18"/>
              </w:rPr>
              <w:t>邵娜娜</w:t>
            </w:r>
          </w:p>
        </w:tc>
        <w:tc>
          <w:tcPr>
            <w:tcW w:w="1664" w:type="dxa"/>
            <w:gridSpan w:val="2"/>
            <w:vAlign w:val="center"/>
          </w:tcPr>
          <w:p w14:paraId="3B937964">
            <w:pPr>
              <w:spacing w:before="0" w:after="0" w:line="240" w:lineRule="exact"/>
              <w:jc w:val="right"/>
              <w:rPr>
                <w:rFonts w:ascii="宋体" w:hAnsi="宋体" w:eastAsia="宋体" w:cs="宋体"/>
                <w:sz w:val="18"/>
                <w:szCs w:val="18"/>
              </w:rPr>
            </w:pPr>
            <w:r>
              <w:rPr>
                <w:rFonts w:ascii="宋体" w:hAnsi="宋体" w:eastAsia="宋体" w:cs="宋体"/>
                <w:sz w:val="18"/>
                <w:szCs w:val="18"/>
              </w:rPr>
              <w:t>1,036,300</w:t>
            </w:r>
          </w:p>
        </w:tc>
        <w:tc>
          <w:tcPr>
            <w:tcW w:w="1377" w:type="dxa"/>
            <w:gridSpan w:val="2"/>
            <w:vAlign w:val="center"/>
          </w:tcPr>
          <w:p w14:paraId="36077A4A">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377" w:type="dxa"/>
            <w:gridSpan w:val="2"/>
            <w:vAlign w:val="center"/>
          </w:tcPr>
          <w:p w14:paraId="710EAF14">
            <w:pPr>
              <w:spacing w:before="0" w:after="0" w:line="240" w:lineRule="exact"/>
              <w:jc w:val="right"/>
              <w:rPr>
                <w:rFonts w:ascii="宋体" w:hAnsi="宋体" w:eastAsia="宋体" w:cs="宋体"/>
                <w:sz w:val="18"/>
                <w:szCs w:val="18"/>
              </w:rPr>
            </w:pPr>
            <w:r>
              <w:rPr>
                <w:rFonts w:ascii="宋体" w:hAnsi="宋体" w:eastAsia="宋体" w:cs="宋体"/>
                <w:sz w:val="18"/>
                <w:szCs w:val="18"/>
              </w:rPr>
              <w:t>1,036,300</w:t>
            </w:r>
          </w:p>
        </w:tc>
      </w:tr>
      <w:tr w14:paraId="1F7B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976" w:type="dxa"/>
            <w:shd w:val="clear" w:color="auto" w:fill="D3D3D3"/>
            <w:vAlign w:val="center"/>
          </w:tcPr>
          <w:p w14:paraId="3129C839">
            <w:pPr>
              <w:spacing w:before="0" w:after="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7663" w:type="dxa"/>
            <w:gridSpan w:val="11"/>
            <w:vAlign w:val="center"/>
          </w:tcPr>
          <w:p w14:paraId="001D23A8">
            <w:pPr>
              <w:spacing w:before="0" w:after="0" w:line="24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青岛华通国有资本投资运营集团有限公司系公司控股股东、实际控制人，持有公司46.74%的股份。除此之外，公司未知上述其他股东之间是否存在关联关系，是否属于一致行动人关系。</w:t>
            </w:r>
          </w:p>
        </w:tc>
      </w:tr>
      <w:tr w14:paraId="1130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976" w:type="dxa"/>
            <w:shd w:val="clear" w:color="auto" w:fill="D3D3D3"/>
            <w:vAlign w:val="center"/>
          </w:tcPr>
          <w:p w14:paraId="0CA425CE">
            <w:pPr>
              <w:spacing w:before="0" w:after="0" w:line="240" w:lineRule="exact"/>
              <w:jc w:val="left"/>
              <w:rPr>
                <w:rFonts w:ascii="宋体" w:hAnsi="宋体" w:eastAsia="宋体" w:cs="宋体"/>
                <w:sz w:val="18"/>
                <w:szCs w:val="18"/>
              </w:rPr>
            </w:pPr>
            <w:r>
              <w:rPr>
                <w:rFonts w:ascii="宋体" w:hAnsi="宋体" w:eastAsia="宋体" w:cs="宋体"/>
                <w:sz w:val="18"/>
                <w:szCs w:val="18"/>
              </w:rPr>
              <w:t>前10名股东参与融资融券业务情况说明</w:t>
            </w:r>
          </w:p>
        </w:tc>
        <w:tc>
          <w:tcPr>
            <w:tcW w:w="7663" w:type="dxa"/>
            <w:gridSpan w:val="11"/>
            <w:vAlign w:val="center"/>
          </w:tcPr>
          <w:p w14:paraId="32EAC06A">
            <w:pPr>
              <w:spacing w:before="0" w:after="0" w:line="240" w:lineRule="exact"/>
              <w:jc w:val="left"/>
              <w:rPr>
                <w:rFonts w:ascii="宋体" w:hAnsi="宋体" w:eastAsia="宋体" w:cs="宋体"/>
                <w:sz w:val="18"/>
                <w:szCs w:val="18"/>
              </w:rPr>
            </w:pPr>
            <w:r>
              <w:rPr>
                <w:rFonts w:ascii="宋体" w:hAnsi="宋体" w:eastAsia="宋体" w:cs="宋体"/>
                <w:sz w:val="18"/>
                <w:szCs w:val="18"/>
              </w:rPr>
              <w:t>刘英通过普通证券账户持有500,000股，通过信用交易担保证券账户持有1,000,000股；金飚通过普通证券账户持有238,000股，通过信用交易担保证券账户持有1,006,500股；金明娟通过普通证券账户持有21,600股，通过信用交易担保证券账户持有1,092,638股。</w:t>
            </w:r>
          </w:p>
        </w:tc>
      </w:tr>
    </w:tbl>
    <w:p w14:paraId="62B8C506">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14:paraId="427ABCE8">
      <w:pPr>
        <w:pageBreakBefore w:val="0"/>
        <w:widowControl w:val="0"/>
        <w:kinsoku/>
        <w:wordWrap/>
        <w:overflowPunct/>
        <w:topLinePunct w:val="0"/>
        <w:autoSpaceDE/>
        <w:autoSpaceDN/>
        <w:bidi w:val="0"/>
        <w:adjustRightInd/>
        <w:snapToGrid/>
        <w:spacing w:before="0" w:after="0" w:line="240" w:lineRule="auto"/>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27AFC58">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14:paraId="45C7051B">
      <w:pPr>
        <w:pageBreakBefore w:val="0"/>
        <w:widowControl w:val="0"/>
        <w:kinsoku/>
        <w:wordWrap/>
        <w:overflowPunct/>
        <w:topLinePunct w:val="0"/>
        <w:autoSpaceDE/>
        <w:autoSpaceDN/>
        <w:bidi w:val="0"/>
        <w:adjustRightInd/>
        <w:snapToGrid/>
        <w:spacing w:before="0" w:after="0" w:line="240" w:lineRule="auto"/>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AAD61D9">
      <w:pPr>
        <w:pStyle w:val="2"/>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1"/>
        <w:rPr>
          <w:rFonts w:ascii="宋体" w:hAnsi="宋体" w:eastAsia="宋体" w:cs="宋体"/>
          <w:b/>
          <w:bCs/>
          <w:sz w:val="21"/>
          <w:szCs w:val="21"/>
        </w:rPr>
      </w:pPr>
      <w:bookmarkStart w:id="6" w:name="_Toc988895"/>
      <w:r>
        <w:rPr>
          <w:rFonts w:ascii="宋体" w:hAnsi="宋体" w:eastAsia="宋体" w:cs="宋体"/>
          <w:b/>
          <w:bCs/>
          <w:sz w:val="21"/>
          <w:szCs w:val="21"/>
        </w:rPr>
        <w:t>（二）公司优先股股东总数及前10名优先股股东持股情况表</w:t>
      </w:r>
      <w:bookmarkEnd w:id="6"/>
    </w:p>
    <w:p w14:paraId="0FC06895">
      <w:pPr>
        <w:pageBreakBefore w:val="0"/>
        <w:widowControl w:val="0"/>
        <w:kinsoku/>
        <w:wordWrap/>
        <w:overflowPunct/>
        <w:topLinePunct w:val="0"/>
        <w:autoSpaceDE/>
        <w:autoSpaceDN/>
        <w:bidi w:val="0"/>
        <w:adjustRightInd/>
        <w:snapToGrid/>
        <w:spacing w:before="40" w:after="40" w:line="240" w:lineRule="auto"/>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276897A">
      <w:pPr>
        <w:pStyle w:val="10"/>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14:paraId="679ABC1B">
      <w:pPr>
        <w:pageBreakBefore w:val="0"/>
        <w:widowControl w:val="0"/>
        <w:kinsoku/>
        <w:wordWrap/>
        <w:overflowPunct/>
        <w:topLinePunct w:val="0"/>
        <w:autoSpaceDE/>
        <w:autoSpaceDN/>
        <w:bidi w:val="0"/>
        <w:adjustRightInd/>
        <w:snapToGrid/>
        <w:spacing w:before="0" w:after="0" w:line="240" w:lineRule="auto"/>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4B08869">
      <w:pPr>
        <w:pStyle w:val="10"/>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14:paraId="4217725C">
      <w:pPr>
        <w:pStyle w:val="2"/>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1"/>
        <w:rPr>
          <w:rFonts w:ascii="宋体" w:hAnsi="宋体" w:eastAsia="宋体" w:cs="宋体"/>
          <w:b/>
          <w:bCs/>
          <w:sz w:val="21"/>
          <w:szCs w:val="21"/>
        </w:rPr>
      </w:pPr>
      <w:bookmarkStart w:id="9" w:name="_Toc988898"/>
      <w:r>
        <w:rPr>
          <w:rFonts w:ascii="宋体" w:hAnsi="宋体" w:eastAsia="宋体" w:cs="宋体"/>
          <w:b/>
          <w:bCs/>
          <w:sz w:val="21"/>
          <w:szCs w:val="21"/>
        </w:rPr>
        <w:t>（一）财务报表</w:t>
      </w:r>
      <w:bookmarkEnd w:id="9"/>
    </w:p>
    <w:p w14:paraId="23DC2E62">
      <w:pPr>
        <w:pStyle w:val="3"/>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2"/>
        <w:rPr>
          <w:rFonts w:ascii="宋体" w:hAnsi="宋体" w:eastAsia="宋体" w:cs="宋体"/>
          <w:b/>
          <w:bCs/>
          <w:sz w:val="21"/>
          <w:szCs w:val="21"/>
        </w:rPr>
      </w:pPr>
      <w:bookmarkStart w:id="10" w:name="_Toc988899"/>
      <w:r>
        <w:rPr>
          <w:rFonts w:ascii="宋体" w:hAnsi="宋体" w:eastAsia="宋体" w:cs="宋体"/>
          <w:b/>
          <w:bCs/>
          <w:sz w:val="21"/>
          <w:szCs w:val="21"/>
        </w:rPr>
        <w:t>1、合并资产负债表</w:t>
      </w:r>
      <w:bookmarkEnd w:id="10"/>
    </w:p>
    <w:p w14:paraId="6FF994D7">
      <w:pPr>
        <w:pageBreakBefore w:val="0"/>
        <w:widowControl w:val="0"/>
        <w:kinsoku/>
        <w:wordWrap/>
        <w:overflowPunct/>
        <w:topLinePunct w:val="0"/>
        <w:autoSpaceDE/>
        <w:autoSpaceDN/>
        <w:bidi w:val="0"/>
        <w:adjustRightInd/>
        <w:snapToGrid/>
        <w:spacing w:before="0" w:after="0" w:line="240" w:lineRule="auto"/>
        <w:jc w:val="left"/>
        <w:textAlignment w:val="auto"/>
        <w:rPr>
          <w:rFonts w:ascii="宋体" w:hAnsi="宋体" w:eastAsia="宋体" w:cs="宋体"/>
          <w:sz w:val="18"/>
          <w:szCs w:val="18"/>
        </w:rPr>
      </w:pPr>
      <w:r>
        <w:rPr>
          <w:rFonts w:ascii="宋体" w:hAnsi="宋体" w:eastAsia="宋体" w:cs="宋体"/>
          <w:sz w:val="18"/>
          <w:szCs w:val="18"/>
        </w:rPr>
        <w:t>编制单位：青岛食品股份有限公司</w:t>
      </w:r>
    </w:p>
    <w:p w14:paraId="65DB8A89">
      <w:pPr>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eastAsia="宋体" w:cs="宋体"/>
          <w:sz w:val="18"/>
          <w:szCs w:val="18"/>
        </w:rPr>
      </w:pPr>
      <w:r>
        <w:rPr>
          <w:rFonts w:ascii="宋体" w:hAnsi="宋体" w:eastAsia="宋体" w:cs="宋体"/>
          <w:sz w:val="18"/>
          <w:szCs w:val="18"/>
        </w:rPr>
        <w:t>2026年03月31日</w:t>
      </w:r>
    </w:p>
    <w:p w14:paraId="20880709">
      <w:pPr>
        <w:pageBreakBefore w:val="0"/>
        <w:widowControl w:val="0"/>
        <w:kinsoku/>
        <w:wordWrap/>
        <w:overflowPunct/>
        <w:topLinePunct w:val="0"/>
        <w:autoSpaceDE/>
        <w:autoSpaceDN/>
        <w:bidi w:val="0"/>
        <w:adjustRightInd/>
        <w:snapToGrid/>
        <w:spacing w:before="0" w:after="0" w:line="240" w:lineRule="auto"/>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3213"/>
        <w:gridCol w:w="3213"/>
      </w:tblGrid>
      <w:tr w14:paraId="2D03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949BBF4">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3213" w:type="dxa"/>
            <w:shd w:val="clear" w:color="auto" w:fill="D3D3D3"/>
            <w:vAlign w:val="center"/>
          </w:tcPr>
          <w:p w14:paraId="34ECCAF3">
            <w:pPr>
              <w:spacing w:before="0" w:after="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3213" w:type="dxa"/>
            <w:shd w:val="clear" w:color="auto" w:fill="D3D3D3"/>
            <w:vAlign w:val="center"/>
          </w:tcPr>
          <w:p w14:paraId="38ABFEC3">
            <w:pPr>
              <w:spacing w:before="0" w:after="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2EFF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CE8ACAB">
            <w:pPr>
              <w:spacing w:before="0" w:after="0" w:line="240" w:lineRule="exact"/>
              <w:jc w:val="left"/>
              <w:rPr>
                <w:rFonts w:ascii="宋体" w:hAnsi="宋体" w:eastAsia="宋体" w:cs="宋体"/>
                <w:sz w:val="18"/>
                <w:szCs w:val="18"/>
              </w:rPr>
            </w:pPr>
            <w:r>
              <w:rPr>
                <w:rFonts w:ascii="宋体" w:hAnsi="宋体" w:eastAsia="宋体" w:cs="宋体"/>
                <w:sz w:val="18"/>
                <w:szCs w:val="18"/>
              </w:rPr>
              <w:t>流动资产：</w:t>
            </w:r>
          </w:p>
        </w:tc>
        <w:tc>
          <w:tcPr>
            <w:tcW w:w="3213" w:type="dxa"/>
            <w:shd w:val="clear" w:color="auto" w:fill="D3D3D3"/>
            <w:vAlign w:val="center"/>
          </w:tcPr>
          <w:p w14:paraId="71F4FE85"/>
        </w:tc>
        <w:tc>
          <w:tcPr>
            <w:tcW w:w="3213" w:type="dxa"/>
            <w:shd w:val="clear" w:color="auto" w:fill="D3D3D3"/>
            <w:vAlign w:val="center"/>
          </w:tcPr>
          <w:p w14:paraId="26A2A850"/>
        </w:tc>
      </w:tr>
      <w:tr w14:paraId="19AB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76108E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3213" w:type="dxa"/>
            <w:vAlign w:val="center"/>
          </w:tcPr>
          <w:p w14:paraId="06323441">
            <w:pPr>
              <w:spacing w:before="0" w:after="0" w:line="240" w:lineRule="exact"/>
              <w:jc w:val="right"/>
              <w:rPr>
                <w:rFonts w:ascii="宋体" w:hAnsi="宋体" w:eastAsia="宋体" w:cs="宋体"/>
                <w:sz w:val="18"/>
                <w:szCs w:val="18"/>
              </w:rPr>
            </w:pPr>
            <w:r>
              <w:rPr>
                <w:rFonts w:ascii="宋体" w:hAnsi="宋体" w:eastAsia="宋体" w:cs="宋体"/>
                <w:sz w:val="18"/>
                <w:szCs w:val="18"/>
              </w:rPr>
              <w:t>300,542,298.16</w:t>
            </w:r>
          </w:p>
        </w:tc>
        <w:tc>
          <w:tcPr>
            <w:tcW w:w="3213" w:type="dxa"/>
            <w:vAlign w:val="center"/>
          </w:tcPr>
          <w:p w14:paraId="242B27BF">
            <w:pPr>
              <w:spacing w:before="0" w:after="0" w:line="240" w:lineRule="exact"/>
              <w:jc w:val="right"/>
              <w:rPr>
                <w:rFonts w:ascii="宋体" w:hAnsi="宋体" w:eastAsia="宋体" w:cs="宋体"/>
                <w:sz w:val="18"/>
                <w:szCs w:val="18"/>
              </w:rPr>
            </w:pPr>
            <w:r>
              <w:rPr>
                <w:rFonts w:ascii="宋体" w:hAnsi="宋体" w:eastAsia="宋体" w:cs="宋体"/>
                <w:sz w:val="18"/>
                <w:szCs w:val="18"/>
              </w:rPr>
              <w:t>330,020,748.71</w:t>
            </w:r>
          </w:p>
        </w:tc>
      </w:tr>
      <w:tr w14:paraId="35A4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860AD1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3213" w:type="dxa"/>
            <w:vAlign w:val="center"/>
          </w:tcPr>
          <w:p w14:paraId="42304D05">
            <w:pPr>
              <w:spacing w:before="0" w:after="0" w:line="240" w:lineRule="exact"/>
              <w:jc w:val="right"/>
              <w:rPr>
                <w:rFonts w:ascii="宋体" w:hAnsi="宋体" w:eastAsia="宋体" w:cs="宋体"/>
                <w:sz w:val="18"/>
                <w:szCs w:val="18"/>
              </w:rPr>
            </w:pPr>
          </w:p>
        </w:tc>
        <w:tc>
          <w:tcPr>
            <w:tcW w:w="3213" w:type="dxa"/>
            <w:vAlign w:val="center"/>
          </w:tcPr>
          <w:p w14:paraId="3405D0DC">
            <w:pPr>
              <w:spacing w:before="0" w:after="0" w:line="240" w:lineRule="exact"/>
              <w:jc w:val="right"/>
              <w:rPr>
                <w:rFonts w:ascii="宋体" w:hAnsi="宋体" w:eastAsia="宋体" w:cs="宋体"/>
                <w:sz w:val="18"/>
                <w:szCs w:val="18"/>
              </w:rPr>
            </w:pPr>
          </w:p>
        </w:tc>
      </w:tr>
      <w:tr w14:paraId="43E3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1C28A1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3213" w:type="dxa"/>
            <w:vAlign w:val="center"/>
          </w:tcPr>
          <w:p w14:paraId="3CB2FCD7">
            <w:pPr>
              <w:spacing w:before="0" w:after="0" w:line="240" w:lineRule="exact"/>
              <w:jc w:val="right"/>
              <w:rPr>
                <w:rFonts w:ascii="宋体" w:hAnsi="宋体" w:eastAsia="宋体" w:cs="宋体"/>
                <w:sz w:val="18"/>
                <w:szCs w:val="18"/>
              </w:rPr>
            </w:pPr>
          </w:p>
        </w:tc>
        <w:tc>
          <w:tcPr>
            <w:tcW w:w="3213" w:type="dxa"/>
            <w:vAlign w:val="center"/>
          </w:tcPr>
          <w:p w14:paraId="15F50EDD">
            <w:pPr>
              <w:spacing w:before="0" w:after="0" w:line="240" w:lineRule="exact"/>
              <w:jc w:val="right"/>
              <w:rPr>
                <w:rFonts w:ascii="宋体" w:hAnsi="宋体" w:eastAsia="宋体" w:cs="宋体"/>
                <w:sz w:val="18"/>
                <w:szCs w:val="18"/>
              </w:rPr>
            </w:pPr>
          </w:p>
        </w:tc>
      </w:tr>
      <w:tr w14:paraId="432C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E0FAC2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3213" w:type="dxa"/>
            <w:vAlign w:val="center"/>
          </w:tcPr>
          <w:p w14:paraId="4D72889B">
            <w:pPr>
              <w:spacing w:before="0" w:after="0" w:line="240" w:lineRule="exact"/>
              <w:jc w:val="right"/>
              <w:rPr>
                <w:rFonts w:ascii="宋体" w:hAnsi="宋体" w:eastAsia="宋体" w:cs="宋体"/>
                <w:sz w:val="18"/>
                <w:szCs w:val="18"/>
              </w:rPr>
            </w:pPr>
            <w:r>
              <w:rPr>
                <w:rFonts w:ascii="宋体" w:hAnsi="宋体" w:eastAsia="宋体" w:cs="宋体"/>
                <w:sz w:val="18"/>
                <w:szCs w:val="18"/>
              </w:rPr>
              <w:t>477,721,068.79</w:t>
            </w:r>
          </w:p>
        </w:tc>
        <w:tc>
          <w:tcPr>
            <w:tcW w:w="3213" w:type="dxa"/>
            <w:vAlign w:val="center"/>
          </w:tcPr>
          <w:p w14:paraId="5D159646">
            <w:pPr>
              <w:spacing w:before="0" w:after="0" w:line="240" w:lineRule="exact"/>
              <w:jc w:val="right"/>
              <w:rPr>
                <w:rFonts w:ascii="宋体" w:hAnsi="宋体" w:eastAsia="宋体" w:cs="宋体"/>
                <w:sz w:val="18"/>
                <w:szCs w:val="18"/>
              </w:rPr>
            </w:pPr>
            <w:r>
              <w:rPr>
                <w:rFonts w:ascii="宋体" w:hAnsi="宋体" w:eastAsia="宋体" w:cs="宋体"/>
                <w:sz w:val="18"/>
                <w:szCs w:val="18"/>
              </w:rPr>
              <w:t>430,553,217.79</w:t>
            </w:r>
          </w:p>
        </w:tc>
      </w:tr>
      <w:tr w14:paraId="3C67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B506BB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3213" w:type="dxa"/>
            <w:vAlign w:val="center"/>
          </w:tcPr>
          <w:p w14:paraId="2173DB09">
            <w:pPr>
              <w:spacing w:before="0" w:after="0" w:line="240" w:lineRule="exact"/>
              <w:jc w:val="right"/>
              <w:rPr>
                <w:rFonts w:ascii="宋体" w:hAnsi="宋体" w:eastAsia="宋体" w:cs="宋体"/>
                <w:sz w:val="18"/>
                <w:szCs w:val="18"/>
              </w:rPr>
            </w:pPr>
          </w:p>
        </w:tc>
        <w:tc>
          <w:tcPr>
            <w:tcW w:w="3213" w:type="dxa"/>
            <w:vAlign w:val="center"/>
          </w:tcPr>
          <w:p w14:paraId="60CA6157">
            <w:pPr>
              <w:spacing w:before="0" w:after="0" w:line="240" w:lineRule="exact"/>
              <w:jc w:val="right"/>
              <w:rPr>
                <w:rFonts w:ascii="宋体" w:hAnsi="宋体" w:eastAsia="宋体" w:cs="宋体"/>
                <w:sz w:val="18"/>
                <w:szCs w:val="18"/>
              </w:rPr>
            </w:pPr>
          </w:p>
        </w:tc>
      </w:tr>
      <w:tr w14:paraId="7AB6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CA4494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3213" w:type="dxa"/>
            <w:vAlign w:val="center"/>
          </w:tcPr>
          <w:p w14:paraId="102DCD7F">
            <w:pPr>
              <w:spacing w:before="0" w:after="0" w:line="240" w:lineRule="exact"/>
              <w:jc w:val="right"/>
              <w:rPr>
                <w:rFonts w:ascii="宋体" w:hAnsi="宋体" w:eastAsia="宋体" w:cs="宋体"/>
                <w:sz w:val="18"/>
                <w:szCs w:val="18"/>
              </w:rPr>
            </w:pPr>
          </w:p>
        </w:tc>
        <w:tc>
          <w:tcPr>
            <w:tcW w:w="3213" w:type="dxa"/>
            <w:vAlign w:val="center"/>
          </w:tcPr>
          <w:p w14:paraId="458F987E">
            <w:pPr>
              <w:spacing w:before="0" w:after="0" w:line="240" w:lineRule="exact"/>
              <w:jc w:val="right"/>
              <w:rPr>
                <w:rFonts w:ascii="宋体" w:hAnsi="宋体" w:eastAsia="宋体" w:cs="宋体"/>
                <w:sz w:val="18"/>
                <w:szCs w:val="18"/>
              </w:rPr>
            </w:pPr>
            <w:r>
              <w:rPr>
                <w:rFonts w:ascii="宋体" w:hAnsi="宋体" w:eastAsia="宋体" w:cs="宋体"/>
                <w:sz w:val="18"/>
                <w:szCs w:val="18"/>
              </w:rPr>
              <w:t>1,122,508.20</w:t>
            </w:r>
          </w:p>
        </w:tc>
      </w:tr>
      <w:tr w14:paraId="1D4B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A5D565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3213" w:type="dxa"/>
            <w:vAlign w:val="center"/>
          </w:tcPr>
          <w:p w14:paraId="5B2F8158">
            <w:pPr>
              <w:spacing w:before="0" w:after="0" w:line="240" w:lineRule="exact"/>
              <w:jc w:val="right"/>
              <w:rPr>
                <w:rFonts w:ascii="宋体" w:hAnsi="宋体" w:eastAsia="宋体" w:cs="宋体"/>
                <w:sz w:val="18"/>
                <w:szCs w:val="18"/>
              </w:rPr>
            </w:pPr>
            <w:r>
              <w:rPr>
                <w:rFonts w:ascii="宋体" w:hAnsi="宋体" w:eastAsia="宋体" w:cs="宋体"/>
                <w:sz w:val="18"/>
                <w:szCs w:val="18"/>
              </w:rPr>
              <w:t>16,509,189.51</w:t>
            </w:r>
          </w:p>
        </w:tc>
        <w:tc>
          <w:tcPr>
            <w:tcW w:w="3213" w:type="dxa"/>
            <w:vAlign w:val="center"/>
          </w:tcPr>
          <w:p w14:paraId="2C922CA8">
            <w:pPr>
              <w:spacing w:before="0" w:after="0" w:line="240" w:lineRule="exact"/>
              <w:jc w:val="right"/>
              <w:rPr>
                <w:rFonts w:ascii="宋体" w:hAnsi="宋体" w:eastAsia="宋体" w:cs="宋体"/>
                <w:sz w:val="18"/>
                <w:szCs w:val="18"/>
              </w:rPr>
            </w:pPr>
            <w:r>
              <w:rPr>
                <w:rFonts w:ascii="宋体" w:hAnsi="宋体" w:eastAsia="宋体" w:cs="宋体"/>
                <w:sz w:val="18"/>
                <w:szCs w:val="18"/>
              </w:rPr>
              <w:t>12,343,229.99</w:t>
            </w:r>
          </w:p>
        </w:tc>
      </w:tr>
      <w:tr w14:paraId="703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5F354B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3213" w:type="dxa"/>
            <w:vAlign w:val="center"/>
          </w:tcPr>
          <w:p w14:paraId="57CEDD88">
            <w:pPr>
              <w:spacing w:before="0" w:after="0" w:line="240" w:lineRule="exact"/>
              <w:jc w:val="right"/>
              <w:rPr>
                <w:rFonts w:ascii="宋体" w:hAnsi="宋体" w:eastAsia="宋体" w:cs="宋体"/>
                <w:sz w:val="18"/>
                <w:szCs w:val="18"/>
              </w:rPr>
            </w:pPr>
            <w:r>
              <w:rPr>
                <w:rFonts w:ascii="宋体" w:hAnsi="宋体" w:eastAsia="宋体" w:cs="宋体"/>
                <w:sz w:val="18"/>
                <w:szCs w:val="18"/>
              </w:rPr>
              <w:t>1,578,115.00</w:t>
            </w:r>
          </w:p>
        </w:tc>
        <w:tc>
          <w:tcPr>
            <w:tcW w:w="3213" w:type="dxa"/>
            <w:vAlign w:val="center"/>
          </w:tcPr>
          <w:p w14:paraId="6610E30A">
            <w:pPr>
              <w:spacing w:before="0" w:after="0" w:line="240" w:lineRule="exact"/>
              <w:jc w:val="right"/>
              <w:rPr>
                <w:rFonts w:ascii="宋体" w:hAnsi="宋体" w:eastAsia="宋体" w:cs="宋体"/>
                <w:sz w:val="18"/>
                <w:szCs w:val="18"/>
              </w:rPr>
            </w:pPr>
            <w:r>
              <w:rPr>
                <w:rFonts w:ascii="宋体" w:hAnsi="宋体" w:eastAsia="宋体" w:cs="宋体"/>
                <w:sz w:val="18"/>
                <w:szCs w:val="18"/>
              </w:rPr>
              <w:t>5,753,864.60</w:t>
            </w:r>
          </w:p>
        </w:tc>
      </w:tr>
      <w:tr w14:paraId="55C3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8B9E36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3213" w:type="dxa"/>
            <w:vAlign w:val="center"/>
          </w:tcPr>
          <w:p w14:paraId="71796266">
            <w:pPr>
              <w:spacing w:before="0" w:after="0" w:line="240" w:lineRule="exact"/>
              <w:jc w:val="right"/>
              <w:rPr>
                <w:rFonts w:ascii="宋体" w:hAnsi="宋体" w:eastAsia="宋体" w:cs="宋体"/>
                <w:sz w:val="18"/>
                <w:szCs w:val="18"/>
              </w:rPr>
            </w:pPr>
            <w:r>
              <w:rPr>
                <w:rFonts w:ascii="宋体" w:hAnsi="宋体" w:eastAsia="宋体" w:cs="宋体"/>
                <w:sz w:val="18"/>
                <w:szCs w:val="18"/>
              </w:rPr>
              <w:t>4,835,507.66</w:t>
            </w:r>
          </w:p>
        </w:tc>
        <w:tc>
          <w:tcPr>
            <w:tcW w:w="3213" w:type="dxa"/>
            <w:vAlign w:val="center"/>
          </w:tcPr>
          <w:p w14:paraId="07B1E1D8">
            <w:pPr>
              <w:spacing w:before="0" w:after="0" w:line="240" w:lineRule="exact"/>
              <w:jc w:val="right"/>
              <w:rPr>
                <w:rFonts w:ascii="宋体" w:hAnsi="宋体" w:eastAsia="宋体" w:cs="宋体"/>
                <w:sz w:val="18"/>
                <w:szCs w:val="18"/>
              </w:rPr>
            </w:pPr>
            <w:r>
              <w:rPr>
                <w:rFonts w:ascii="宋体" w:hAnsi="宋体" w:eastAsia="宋体" w:cs="宋体"/>
                <w:sz w:val="18"/>
                <w:szCs w:val="18"/>
              </w:rPr>
              <w:t>1,786,632.69</w:t>
            </w:r>
          </w:p>
        </w:tc>
      </w:tr>
      <w:tr w14:paraId="2FDA4787">
        <w:tblPrEx>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B4BA50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3213" w:type="dxa"/>
            <w:vAlign w:val="center"/>
          </w:tcPr>
          <w:p w14:paraId="08357F5B">
            <w:pPr>
              <w:spacing w:before="0" w:after="0" w:line="240" w:lineRule="exact"/>
              <w:jc w:val="right"/>
              <w:rPr>
                <w:rFonts w:ascii="宋体" w:hAnsi="宋体" w:eastAsia="宋体" w:cs="宋体"/>
                <w:sz w:val="18"/>
                <w:szCs w:val="18"/>
              </w:rPr>
            </w:pPr>
          </w:p>
        </w:tc>
        <w:tc>
          <w:tcPr>
            <w:tcW w:w="3213" w:type="dxa"/>
            <w:vAlign w:val="center"/>
          </w:tcPr>
          <w:p w14:paraId="4E54F975">
            <w:pPr>
              <w:spacing w:before="0" w:after="0" w:line="240" w:lineRule="exact"/>
              <w:jc w:val="right"/>
              <w:rPr>
                <w:rFonts w:ascii="宋体" w:hAnsi="宋体" w:eastAsia="宋体" w:cs="宋体"/>
                <w:sz w:val="18"/>
                <w:szCs w:val="18"/>
              </w:rPr>
            </w:pPr>
          </w:p>
        </w:tc>
      </w:tr>
      <w:tr w14:paraId="2009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2494F2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3213" w:type="dxa"/>
            <w:vAlign w:val="center"/>
          </w:tcPr>
          <w:p w14:paraId="621B958A">
            <w:pPr>
              <w:spacing w:before="0" w:after="0" w:line="240" w:lineRule="exact"/>
              <w:jc w:val="right"/>
              <w:rPr>
                <w:rFonts w:ascii="宋体" w:hAnsi="宋体" w:eastAsia="宋体" w:cs="宋体"/>
                <w:sz w:val="18"/>
                <w:szCs w:val="18"/>
              </w:rPr>
            </w:pPr>
          </w:p>
        </w:tc>
        <w:tc>
          <w:tcPr>
            <w:tcW w:w="3213" w:type="dxa"/>
            <w:vAlign w:val="center"/>
          </w:tcPr>
          <w:p w14:paraId="5A8920E8">
            <w:pPr>
              <w:spacing w:before="0" w:after="0" w:line="240" w:lineRule="exact"/>
              <w:jc w:val="right"/>
              <w:rPr>
                <w:rFonts w:ascii="宋体" w:hAnsi="宋体" w:eastAsia="宋体" w:cs="宋体"/>
                <w:sz w:val="18"/>
                <w:szCs w:val="18"/>
              </w:rPr>
            </w:pPr>
          </w:p>
        </w:tc>
      </w:tr>
      <w:tr w14:paraId="7D5C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78BE96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3213" w:type="dxa"/>
            <w:vAlign w:val="center"/>
          </w:tcPr>
          <w:p w14:paraId="32785C83">
            <w:pPr>
              <w:spacing w:before="0" w:after="0" w:line="240" w:lineRule="exact"/>
              <w:jc w:val="right"/>
              <w:rPr>
                <w:rFonts w:ascii="宋体" w:hAnsi="宋体" w:eastAsia="宋体" w:cs="宋体"/>
                <w:sz w:val="18"/>
                <w:szCs w:val="18"/>
              </w:rPr>
            </w:pPr>
          </w:p>
        </w:tc>
        <w:tc>
          <w:tcPr>
            <w:tcW w:w="3213" w:type="dxa"/>
            <w:vAlign w:val="center"/>
          </w:tcPr>
          <w:p w14:paraId="2C8B9613">
            <w:pPr>
              <w:spacing w:before="0" w:after="0" w:line="240" w:lineRule="exact"/>
              <w:jc w:val="right"/>
              <w:rPr>
                <w:rFonts w:ascii="宋体" w:hAnsi="宋体" w:eastAsia="宋体" w:cs="宋体"/>
                <w:sz w:val="18"/>
                <w:szCs w:val="18"/>
              </w:rPr>
            </w:pPr>
          </w:p>
        </w:tc>
      </w:tr>
      <w:tr w14:paraId="11ED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3BFCD4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3213" w:type="dxa"/>
            <w:vAlign w:val="center"/>
          </w:tcPr>
          <w:p w14:paraId="255CE8AA">
            <w:pPr>
              <w:spacing w:before="0" w:after="0" w:line="240" w:lineRule="exact"/>
              <w:jc w:val="right"/>
              <w:rPr>
                <w:rFonts w:ascii="宋体" w:hAnsi="宋体" w:eastAsia="宋体" w:cs="宋体"/>
                <w:sz w:val="18"/>
                <w:szCs w:val="18"/>
              </w:rPr>
            </w:pPr>
            <w:r>
              <w:rPr>
                <w:rFonts w:ascii="宋体" w:hAnsi="宋体" w:eastAsia="宋体" w:cs="宋体"/>
                <w:sz w:val="18"/>
                <w:szCs w:val="18"/>
              </w:rPr>
              <w:t>611,156.71</w:t>
            </w:r>
          </w:p>
        </w:tc>
        <w:tc>
          <w:tcPr>
            <w:tcW w:w="3213" w:type="dxa"/>
            <w:vAlign w:val="center"/>
          </w:tcPr>
          <w:p w14:paraId="5C6B41C0">
            <w:pPr>
              <w:spacing w:before="0" w:after="0" w:line="240" w:lineRule="exact"/>
              <w:jc w:val="right"/>
              <w:rPr>
                <w:rFonts w:ascii="宋体" w:hAnsi="宋体" w:eastAsia="宋体" w:cs="宋体"/>
                <w:sz w:val="18"/>
                <w:szCs w:val="18"/>
              </w:rPr>
            </w:pPr>
            <w:r>
              <w:rPr>
                <w:rFonts w:ascii="宋体" w:hAnsi="宋体" w:eastAsia="宋体" w:cs="宋体"/>
                <w:sz w:val="18"/>
                <w:szCs w:val="18"/>
              </w:rPr>
              <w:t>328,390.17</w:t>
            </w:r>
          </w:p>
        </w:tc>
      </w:tr>
      <w:tr w14:paraId="033D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B05EBC4">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3213" w:type="dxa"/>
            <w:vAlign w:val="center"/>
          </w:tcPr>
          <w:p w14:paraId="0931E978">
            <w:pPr>
              <w:spacing w:before="0" w:after="0" w:line="240" w:lineRule="exact"/>
              <w:jc w:val="right"/>
              <w:rPr>
                <w:rFonts w:ascii="宋体" w:hAnsi="宋体" w:eastAsia="宋体" w:cs="宋体"/>
                <w:sz w:val="18"/>
                <w:szCs w:val="18"/>
              </w:rPr>
            </w:pPr>
          </w:p>
        </w:tc>
        <w:tc>
          <w:tcPr>
            <w:tcW w:w="3213" w:type="dxa"/>
            <w:vAlign w:val="center"/>
          </w:tcPr>
          <w:p w14:paraId="5AD4720D">
            <w:pPr>
              <w:spacing w:before="0" w:after="0" w:line="240" w:lineRule="exact"/>
              <w:jc w:val="right"/>
              <w:rPr>
                <w:rFonts w:ascii="宋体" w:hAnsi="宋体" w:eastAsia="宋体" w:cs="宋体"/>
                <w:sz w:val="18"/>
                <w:szCs w:val="18"/>
              </w:rPr>
            </w:pPr>
          </w:p>
        </w:tc>
      </w:tr>
      <w:tr w14:paraId="563E1D48">
        <w:tblPrEx>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9484176">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3213" w:type="dxa"/>
            <w:vAlign w:val="center"/>
          </w:tcPr>
          <w:p w14:paraId="210FB2CE">
            <w:pPr>
              <w:spacing w:before="0" w:after="0" w:line="240" w:lineRule="exact"/>
              <w:jc w:val="right"/>
              <w:rPr>
                <w:rFonts w:ascii="宋体" w:hAnsi="宋体" w:eastAsia="宋体" w:cs="宋体"/>
                <w:sz w:val="18"/>
                <w:szCs w:val="18"/>
              </w:rPr>
            </w:pPr>
          </w:p>
        </w:tc>
        <w:tc>
          <w:tcPr>
            <w:tcW w:w="3213" w:type="dxa"/>
            <w:vAlign w:val="center"/>
          </w:tcPr>
          <w:p w14:paraId="25F740A4">
            <w:pPr>
              <w:spacing w:before="0" w:after="0" w:line="240" w:lineRule="exact"/>
              <w:jc w:val="right"/>
              <w:rPr>
                <w:rFonts w:ascii="宋体" w:hAnsi="宋体" w:eastAsia="宋体" w:cs="宋体"/>
                <w:sz w:val="18"/>
                <w:szCs w:val="18"/>
              </w:rPr>
            </w:pPr>
          </w:p>
        </w:tc>
      </w:tr>
      <w:tr w14:paraId="15A3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662926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3213" w:type="dxa"/>
            <w:vAlign w:val="center"/>
          </w:tcPr>
          <w:p w14:paraId="1C2977CC">
            <w:pPr>
              <w:spacing w:before="0" w:after="0" w:line="240" w:lineRule="exact"/>
              <w:jc w:val="right"/>
              <w:rPr>
                <w:rFonts w:ascii="宋体" w:hAnsi="宋体" w:eastAsia="宋体" w:cs="宋体"/>
                <w:sz w:val="18"/>
                <w:szCs w:val="18"/>
              </w:rPr>
            </w:pPr>
          </w:p>
        </w:tc>
        <w:tc>
          <w:tcPr>
            <w:tcW w:w="3213" w:type="dxa"/>
            <w:vAlign w:val="center"/>
          </w:tcPr>
          <w:p w14:paraId="233718DE">
            <w:pPr>
              <w:spacing w:before="0" w:after="0" w:line="240" w:lineRule="exact"/>
              <w:jc w:val="right"/>
              <w:rPr>
                <w:rFonts w:ascii="宋体" w:hAnsi="宋体" w:eastAsia="宋体" w:cs="宋体"/>
                <w:sz w:val="18"/>
                <w:szCs w:val="18"/>
              </w:rPr>
            </w:pPr>
          </w:p>
        </w:tc>
      </w:tr>
      <w:tr w14:paraId="0567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E39E47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3213" w:type="dxa"/>
            <w:vAlign w:val="center"/>
          </w:tcPr>
          <w:p w14:paraId="09CB0A11">
            <w:pPr>
              <w:spacing w:before="0" w:after="0" w:line="240" w:lineRule="exact"/>
              <w:jc w:val="right"/>
              <w:rPr>
                <w:rFonts w:ascii="宋体" w:hAnsi="宋体" w:eastAsia="宋体" w:cs="宋体"/>
                <w:sz w:val="18"/>
                <w:szCs w:val="18"/>
              </w:rPr>
            </w:pPr>
            <w:r>
              <w:rPr>
                <w:rFonts w:ascii="宋体" w:hAnsi="宋体" w:eastAsia="宋体" w:cs="宋体"/>
                <w:sz w:val="18"/>
                <w:szCs w:val="18"/>
              </w:rPr>
              <w:t>23,432,002.33</w:t>
            </w:r>
          </w:p>
        </w:tc>
        <w:tc>
          <w:tcPr>
            <w:tcW w:w="3213" w:type="dxa"/>
            <w:vAlign w:val="center"/>
          </w:tcPr>
          <w:p w14:paraId="5F94A5F9">
            <w:pPr>
              <w:spacing w:before="0" w:after="0" w:line="240" w:lineRule="exact"/>
              <w:jc w:val="right"/>
              <w:rPr>
                <w:rFonts w:ascii="宋体" w:hAnsi="宋体" w:eastAsia="宋体" w:cs="宋体"/>
                <w:sz w:val="18"/>
                <w:szCs w:val="18"/>
              </w:rPr>
            </w:pPr>
            <w:r>
              <w:rPr>
                <w:rFonts w:ascii="宋体" w:hAnsi="宋体" w:eastAsia="宋体" w:cs="宋体"/>
                <w:sz w:val="18"/>
                <w:szCs w:val="18"/>
              </w:rPr>
              <w:t>29,549,632.33</w:t>
            </w:r>
          </w:p>
        </w:tc>
      </w:tr>
      <w:tr w14:paraId="4623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3CDD4B1">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vAlign w:val="center"/>
          </w:tcPr>
          <w:p w14:paraId="6991717B">
            <w:pPr>
              <w:spacing w:before="0" w:after="0" w:line="240" w:lineRule="exact"/>
              <w:jc w:val="right"/>
              <w:rPr>
                <w:rFonts w:ascii="宋体" w:hAnsi="宋体" w:eastAsia="宋体" w:cs="宋体"/>
                <w:sz w:val="18"/>
                <w:szCs w:val="18"/>
              </w:rPr>
            </w:pPr>
          </w:p>
        </w:tc>
        <w:tc>
          <w:tcPr>
            <w:tcW w:w="3213" w:type="dxa"/>
            <w:vAlign w:val="center"/>
          </w:tcPr>
          <w:p w14:paraId="1C63A1A0">
            <w:pPr>
              <w:spacing w:before="0" w:after="0" w:line="240" w:lineRule="exact"/>
              <w:jc w:val="right"/>
              <w:rPr>
                <w:rFonts w:ascii="宋体" w:hAnsi="宋体" w:eastAsia="宋体" w:cs="宋体"/>
                <w:sz w:val="18"/>
                <w:szCs w:val="18"/>
              </w:rPr>
            </w:pPr>
          </w:p>
        </w:tc>
      </w:tr>
      <w:tr w14:paraId="1D61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0E4CE0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3213" w:type="dxa"/>
            <w:vAlign w:val="center"/>
          </w:tcPr>
          <w:p w14:paraId="747CFA86">
            <w:pPr>
              <w:spacing w:before="0" w:after="0" w:line="240" w:lineRule="exact"/>
              <w:jc w:val="right"/>
              <w:rPr>
                <w:rFonts w:ascii="宋体" w:hAnsi="宋体" w:eastAsia="宋体" w:cs="宋体"/>
                <w:sz w:val="18"/>
                <w:szCs w:val="18"/>
              </w:rPr>
            </w:pPr>
          </w:p>
        </w:tc>
        <w:tc>
          <w:tcPr>
            <w:tcW w:w="3213" w:type="dxa"/>
            <w:vAlign w:val="center"/>
          </w:tcPr>
          <w:p w14:paraId="718C5938">
            <w:pPr>
              <w:spacing w:before="0" w:after="0" w:line="240" w:lineRule="exact"/>
              <w:jc w:val="right"/>
              <w:rPr>
                <w:rFonts w:ascii="宋体" w:hAnsi="宋体" w:eastAsia="宋体" w:cs="宋体"/>
                <w:sz w:val="18"/>
                <w:szCs w:val="18"/>
              </w:rPr>
            </w:pPr>
          </w:p>
        </w:tc>
      </w:tr>
      <w:tr w14:paraId="4505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945E59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3213" w:type="dxa"/>
            <w:vAlign w:val="center"/>
          </w:tcPr>
          <w:p w14:paraId="3DC4FF11">
            <w:pPr>
              <w:spacing w:before="0" w:after="0" w:line="240" w:lineRule="exact"/>
              <w:jc w:val="right"/>
              <w:rPr>
                <w:rFonts w:ascii="宋体" w:hAnsi="宋体" w:eastAsia="宋体" w:cs="宋体"/>
                <w:sz w:val="18"/>
                <w:szCs w:val="18"/>
              </w:rPr>
            </w:pPr>
          </w:p>
        </w:tc>
        <w:tc>
          <w:tcPr>
            <w:tcW w:w="3213" w:type="dxa"/>
            <w:vAlign w:val="center"/>
          </w:tcPr>
          <w:p w14:paraId="0E8BDEAF">
            <w:pPr>
              <w:spacing w:before="0" w:after="0" w:line="240" w:lineRule="exact"/>
              <w:jc w:val="right"/>
              <w:rPr>
                <w:rFonts w:ascii="宋体" w:hAnsi="宋体" w:eastAsia="宋体" w:cs="宋体"/>
                <w:sz w:val="18"/>
                <w:szCs w:val="18"/>
              </w:rPr>
            </w:pPr>
          </w:p>
        </w:tc>
      </w:tr>
      <w:tr w14:paraId="2705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AB7392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3213" w:type="dxa"/>
            <w:vAlign w:val="center"/>
          </w:tcPr>
          <w:p w14:paraId="4136EE54">
            <w:pPr>
              <w:spacing w:before="0" w:after="0" w:line="240" w:lineRule="exact"/>
              <w:jc w:val="right"/>
              <w:rPr>
                <w:rFonts w:ascii="宋体" w:hAnsi="宋体" w:eastAsia="宋体" w:cs="宋体"/>
                <w:sz w:val="18"/>
                <w:szCs w:val="18"/>
              </w:rPr>
            </w:pPr>
            <w:r>
              <w:rPr>
                <w:rFonts w:ascii="宋体" w:hAnsi="宋体" w:eastAsia="宋体" w:cs="宋体"/>
                <w:sz w:val="18"/>
                <w:szCs w:val="18"/>
              </w:rPr>
              <w:t>13,264,410.15</w:t>
            </w:r>
          </w:p>
        </w:tc>
        <w:tc>
          <w:tcPr>
            <w:tcW w:w="3213" w:type="dxa"/>
            <w:vAlign w:val="center"/>
          </w:tcPr>
          <w:p w14:paraId="4DB6E47A">
            <w:pPr>
              <w:spacing w:before="0" w:after="0" w:line="240" w:lineRule="exact"/>
              <w:jc w:val="right"/>
              <w:rPr>
                <w:rFonts w:ascii="宋体" w:hAnsi="宋体" w:eastAsia="宋体" w:cs="宋体"/>
                <w:sz w:val="18"/>
                <w:szCs w:val="18"/>
              </w:rPr>
            </w:pPr>
            <w:r>
              <w:rPr>
                <w:rFonts w:ascii="宋体" w:hAnsi="宋体" w:eastAsia="宋体" w:cs="宋体"/>
                <w:sz w:val="18"/>
                <w:szCs w:val="18"/>
              </w:rPr>
              <w:t>13,264,410.15</w:t>
            </w:r>
          </w:p>
        </w:tc>
      </w:tr>
      <w:tr w14:paraId="0AE3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28695D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3213" w:type="dxa"/>
            <w:vAlign w:val="center"/>
          </w:tcPr>
          <w:p w14:paraId="2561A2F5">
            <w:pPr>
              <w:spacing w:before="0" w:after="0" w:line="240" w:lineRule="exact"/>
              <w:jc w:val="right"/>
              <w:rPr>
                <w:rFonts w:ascii="宋体" w:hAnsi="宋体" w:eastAsia="宋体" w:cs="宋体"/>
                <w:sz w:val="18"/>
                <w:szCs w:val="18"/>
              </w:rPr>
            </w:pPr>
            <w:r>
              <w:rPr>
                <w:rFonts w:ascii="宋体" w:hAnsi="宋体" w:eastAsia="宋体" w:cs="宋体"/>
                <w:sz w:val="18"/>
                <w:szCs w:val="18"/>
              </w:rPr>
              <w:t>23,241,472.96</w:t>
            </w:r>
          </w:p>
        </w:tc>
        <w:tc>
          <w:tcPr>
            <w:tcW w:w="3213" w:type="dxa"/>
            <w:vAlign w:val="center"/>
          </w:tcPr>
          <w:p w14:paraId="407CB32E">
            <w:pPr>
              <w:spacing w:before="0" w:after="0" w:line="240" w:lineRule="exact"/>
              <w:jc w:val="right"/>
              <w:rPr>
                <w:rFonts w:ascii="宋体" w:hAnsi="宋体" w:eastAsia="宋体" w:cs="宋体"/>
                <w:sz w:val="18"/>
                <w:szCs w:val="18"/>
              </w:rPr>
            </w:pPr>
            <w:r>
              <w:rPr>
                <w:rFonts w:ascii="宋体" w:hAnsi="宋体" w:eastAsia="宋体" w:cs="宋体"/>
                <w:sz w:val="18"/>
                <w:szCs w:val="18"/>
              </w:rPr>
              <w:t>105,887,063.87</w:t>
            </w:r>
          </w:p>
        </w:tc>
      </w:tr>
      <w:tr w14:paraId="1042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354657A">
            <w:pPr>
              <w:spacing w:before="0" w:after="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3213" w:type="dxa"/>
            <w:vAlign w:val="center"/>
          </w:tcPr>
          <w:p w14:paraId="24F0EB0C">
            <w:pPr>
              <w:spacing w:before="0" w:after="0" w:line="240" w:lineRule="exact"/>
              <w:jc w:val="right"/>
              <w:rPr>
                <w:rFonts w:ascii="宋体" w:hAnsi="宋体" w:eastAsia="宋体" w:cs="宋体"/>
                <w:sz w:val="18"/>
                <w:szCs w:val="18"/>
              </w:rPr>
            </w:pPr>
            <w:r>
              <w:rPr>
                <w:rFonts w:ascii="宋体" w:hAnsi="宋体" w:eastAsia="宋体" w:cs="宋体"/>
                <w:sz w:val="18"/>
                <w:szCs w:val="18"/>
              </w:rPr>
              <w:t>861,735,221.27</w:t>
            </w:r>
          </w:p>
        </w:tc>
        <w:tc>
          <w:tcPr>
            <w:tcW w:w="3213" w:type="dxa"/>
            <w:vAlign w:val="center"/>
          </w:tcPr>
          <w:p w14:paraId="457A1016">
            <w:pPr>
              <w:spacing w:before="0" w:after="0" w:line="240" w:lineRule="exact"/>
              <w:jc w:val="right"/>
              <w:rPr>
                <w:rFonts w:ascii="宋体" w:hAnsi="宋体" w:eastAsia="宋体" w:cs="宋体"/>
                <w:sz w:val="18"/>
                <w:szCs w:val="18"/>
              </w:rPr>
            </w:pPr>
            <w:r>
              <w:rPr>
                <w:rFonts w:ascii="宋体" w:hAnsi="宋体" w:eastAsia="宋体" w:cs="宋体"/>
                <w:sz w:val="18"/>
                <w:szCs w:val="18"/>
              </w:rPr>
              <w:t>930,609,698.50</w:t>
            </w:r>
          </w:p>
        </w:tc>
      </w:tr>
      <w:tr w14:paraId="4C5B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1A873C1">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3213" w:type="dxa"/>
            <w:shd w:val="clear" w:color="auto" w:fill="D3D3D3"/>
            <w:vAlign w:val="center"/>
          </w:tcPr>
          <w:p w14:paraId="17D63490"/>
        </w:tc>
        <w:tc>
          <w:tcPr>
            <w:tcW w:w="3213" w:type="dxa"/>
            <w:shd w:val="clear" w:color="auto" w:fill="D3D3D3"/>
            <w:vAlign w:val="center"/>
          </w:tcPr>
          <w:p w14:paraId="7FCC00AA"/>
        </w:tc>
      </w:tr>
      <w:tr w14:paraId="03C9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B8F267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3213" w:type="dxa"/>
            <w:vAlign w:val="center"/>
          </w:tcPr>
          <w:p w14:paraId="43CF206C">
            <w:pPr>
              <w:spacing w:before="0" w:after="0" w:line="240" w:lineRule="exact"/>
              <w:jc w:val="right"/>
              <w:rPr>
                <w:rFonts w:ascii="宋体" w:hAnsi="宋体" w:eastAsia="宋体" w:cs="宋体"/>
                <w:sz w:val="18"/>
                <w:szCs w:val="18"/>
              </w:rPr>
            </w:pPr>
          </w:p>
        </w:tc>
        <w:tc>
          <w:tcPr>
            <w:tcW w:w="3213" w:type="dxa"/>
            <w:vAlign w:val="center"/>
          </w:tcPr>
          <w:p w14:paraId="29CC0DDB">
            <w:pPr>
              <w:spacing w:before="0" w:after="0" w:line="240" w:lineRule="exact"/>
              <w:jc w:val="right"/>
              <w:rPr>
                <w:rFonts w:ascii="宋体" w:hAnsi="宋体" w:eastAsia="宋体" w:cs="宋体"/>
                <w:sz w:val="18"/>
                <w:szCs w:val="18"/>
              </w:rPr>
            </w:pPr>
          </w:p>
        </w:tc>
      </w:tr>
      <w:tr w14:paraId="1E9D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5A71C8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3213" w:type="dxa"/>
            <w:vAlign w:val="center"/>
          </w:tcPr>
          <w:p w14:paraId="71B283BE">
            <w:pPr>
              <w:spacing w:before="0" w:after="0" w:line="240" w:lineRule="exact"/>
              <w:jc w:val="right"/>
              <w:rPr>
                <w:rFonts w:ascii="宋体" w:hAnsi="宋体" w:eastAsia="宋体" w:cs="宋体"/>
                <w:sz w:val="18"/>
                <w:szCs w:val="18"/>
              </w:rPr>
            </w:pPr>
            <w:r>
              <w:rPr>
                <w:rFonts w:ascii="宋体" w:hAnsi="宋体" w:eastAsia="宋体" w:cs="宋体"/>
                <w:sz w:val="18"/>
                <w:szCs w:val="18"/>
              </w:rPr>
              <w:t>335,228,615.75</w:t>
            </w:r>
          </w:p>
        </w:tc>
        <w:tc>
          <w:tcPr>
            <w:tcW w:w="3213" w:type="dxa"/>
            <w:vAlign w:val="center"/>
          </w:tcPr>
          <w:p w14:paraId="0EB42E75">
            <w:pPr>
              <w:spacing w:before="0" w:after="0" w:line="240" w:lineRule="exact"/>
              <w:jc w:val="right"/>
              <w:rPr>
                <w:rFonts w:ascii="宋体" w:hAnsi="宋体" w:eastAsia="宋体" w:cs="宋体"/>
                <w:sz w:val="18"/>
                <w:szCs w:val="18"/>
              </w:rPr>
            </w:pPr>
            <w:r>
              <w:rPr>
                <w:rFonts w:ascii="宋体" w:hAnsi="宋体" w:eastAsia="宋体" w:cs="宋体"/>
                <w:sz w:val="18"/>
                <w:szCs w:val="18"/>
              </w:rPr>
              <w:t>333,322,095.17</w:t>
            </w:r>
          </w:p>
        </w:tc>
      </w:tr>
      <w:tr w14:paraId="39C8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B9A986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3213" w:type="dxa"/>
            <w:vAlign w:val="center"/>
          </w:tcPr>
          <w:p w14:paraId="3BC342E1">
            <w:pPr>
              <w:spacing w:before="0" w:after="0" w:line="240" w:lineRule="exact"/>
              <w:jc w:val="right"/>
              <w:rPr>
                <w:rFonts w:ascii="宋体" w:hAnsi="宋体" w:eastAsia="宋体" w:cs="宋体"/>
                <w:sz w:val="18"/>
                <w:szCs w:val="18"/>
              </w:rPr>
            </w:pPr>
          </w:p>
        </w:tc>
        <w:tc>
          <w:tcPr>
            <w:tcW w:w="3213" w:type="dxa"/>
            <w:vAlign w:val="center"/>
          </w:tcPr>
          <w:p w14:paraId="28D0631B">
            <w:pPr>
              <w:spacing w:before="0" w:after="0" w:line="240" w:lineRule="exact"/>
              <w:jc w:val="right"/>
              <w:rPr>
                <w:rFonts w:ascii="宋体" w:hAnsi="宋体" w:eastAsia="宋体" w:cs="宋体"/>
                <w:sz w:val="18"/>
                <w:szCs w:val="18"/>
              </w:rPr>
            </w:pPr>
          </w:p>
        </w:tc>
      </w:tr>
      <w:tr w14:paraId="6A45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29FCF9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3213" w:type="dxa"/>
            <w:vAlign w:val="center"/>
          </w:tcPr>
          <w:p w14:paraId="0A707371">
            <w:pPr>
              <w:spacing w:before="0" w:after="0" w:line="240" w:lineRule="exact"/>
              <w:jc w:val="right"/>
              <w:rPr>
                <w:rFonts w:ascii="宋体" w:hAnsi="宋体" w:eastAsia="宋体" w:cs="宋体"/>
                <w:sz w:val="18"/>
                <w:szCs w:val="18"/>
              </w:rPr>
            </w:pPr>
          </w:p>
        </w:tc>
        <w:tc>
          <w:tcPr>
            <w:tcW w:w="3213" w:type="dxa"/>
            <w:vAlign w:val="center"/>
          </w:tcPr>
          <w:p w14:paraId="07073352">
            <w:pPr>
              <w:spacing w:before="0" w:after="0" w:line="240" w:lineRule="exact"/>
              <w:jc w:val="right"/>
              <w:rPr>
                <w:rFonts w:ascii="宋体" w:hAnsi="宋体" w:eastAsia="宋体" w:cs="宋体"/>
                <w:sz w:val="18"/>
                <w:szCs w:val="18"/>
              </w:rPr>
            </w:pPr>
          </w:p>
        </w:tc>
      </w:tr>
      <w:tr w14:paraId="1F92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9D2240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3213" w:type="dxa"/>
            <w:vAlign w:val="center"/>
          </w:tcPr>
          <w:p w14:paraId="0C98C4F8">
            <w:pPr>
              <w:spacing w:before="0" w:after="0" w:line="240" w:lineRule="exact"/>
              <w:jc w:val="right"/>
              <w:rPr>
                <w:rFonts w:ascii="宋体" w:hAnsi="宋体" w:eastAsia="宋体" w:cs="宋体"/>
                <w:sz w:val="18"/>
                <w:szCs w:val="18"/>
              </w:rPr>
            </w:pPr>
          </w:p>
        </w:tc>
        <w:tc>
          <w:tcPr>
            <w:tcW w:w="3213" w:type="dxa"/>
            <w:vAlign w:val="center"/>
          </w:tcPr>
          <w:p w14:paraId="5725E2BB">
            <w:pPr>
              <w:spacing w:before="0" w:after="0" w:line="240" w:lineRule="exact"/>
              <w:jc w:val="right"/>
              <w:rPr>
                <w:rFonts w:ascii="宋体" w:hAnsi="宋体" w:eastAsia="宋体" w:cs="宋体"/>
                <w:sz w:val="18"/>
                <w:szCs w:val="18"/>
              </w:rPr>
            </w:pPr>
          </w:p>
        </w:tc>
      </w:tr>
      <w:tr w14:paraId="7B6E3E2E">
        <w:tblPrEx>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CA4E4E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3213" w:type="dxa"/>
            <w:vAlign w:val="center"/>
          </w:tcPr>
          <w:p w14:paraId="1A954976">
            <w:pPr>
              <w:spacing w:before="0" w:after="0" w:line="240" w:lineRule="exact"/>
              <w:jc w:val="right"/>
              <w:rPr>
                <w:rFonts w:ascii="宋体" w:hAnsi="宋体" w:eastAsia="宋体" w:cs="宋体"/>
                <w:sz w:val="18"/>
                <w:szCs w:val="18"/>
              </w:rPr>
            </w:pPr>
          </w:p>
        </w:tc>
        <w:tc>
          <w:tcPr>
            <w:tcW w:w="3213" w:type="dxa"/>
            <w:vAlign w:val="center"/>
          </w:tcPr>
          <w:p w14:paraId="638FE5D3">
            <w:pPr>
              <w:spacing w:before="0" w:after="0" w:line="240" w:lineRule="exact"/>
              <w:jc w:val="right"/>
              <w:rPr>
                <w:rFonts w:ascii="宋体" w:hAnsi="宋体" w:eastAsia="宋体" w:cs="宋体"/>
                <w:sz w:val="18"/>
                <w:szCs w:val="18"/>
              </w:rPr>
            </w:pPr>
          </w:p>
        </w:tc>
      </w:tr>
      <w:tr w14:paraId="547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5CBD6E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3213" w:type="dxa"/>
            <w:vAlign w:val="center"/>
          </w:tcPr>
          <w:p w14:paraId="75968968">
            <w:pPr>
              <w:spacing w:before="0" w:after="0" w:line="240" w:lineRule="exact"/>
              <w:jc w:val="right"/>
              <w:rPr>
                <w:rFonts w:ascii="宋体" w:hAnsi="宋体" w:eastAsia="宋体" w:cs="宋体"/>
                <w:sz w:val="18"/>
                <w:szCs w:val="18"/>
              </w:rPr>
            </w:pPr>
          </w:p>
        </w:tc>
        <w:tc>
          <w:tcPr>
            <w:tcW w:w="3213" w:type="dxa"/>
            <w:vAlign w:val="center"/>
          </w:tcPr>
          <w:p w14:paraId="3EE321BC">
            <w:pPr>
              <w:spacing w:before="0" w:after="0" w:line="240" w:lineRule="exact"/>
              <w:jc w:val="right"/>
              <w:rPr>
                <w:rFonts w:ascii="宋体" w:hAnsi="宋体" w:eastAsia="宋体" w:cs="宋体"/>
                <w:sz w:val="18"/>
                <w:szCs w:val="18"/>
              </w:rPr>
            </w:pPr>
          </w:p>
        </w:tc>
      </w:tr>
      <w:tr w14:paraId="7FA9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389A06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3213" w:type="dxa"/>
            <w:vAlign w:val="center"/>
          </w:tcPr>
          <w:p w14:paraId="01EB42D7">
            <w:pPr>
              <w:spacing w:before="0" w:after="0" w:line="240" w:lineRule="exact"/>
              <w:jc w:val="right"/>
              <w:rPr>
                <w:rFonts w:ascii="宋体" w:hAnsi="宋体" w:eastAsia="宋体" w:cs="宋体"/>
                <w:sz w:val="18"/>
                <w:szCs w:val="18"/>
              </w:rPr>
            </w:pPr>
            <w:r>
              <w:rPr>
                <w:rFonts w:ascii="宋体" w:hAnsi="宋体" w:eastAsia="宋体" w:cs="宋体"/>
                <w:sz w:val="18"/>
                <w:szCs w:val="18"/>
              </w:rPr>
              <w:t>8,609,968.03</w:t>
            </w:r>
          </w:p>
        </w:tc>
        <w:tc>
          <w:tcPr>
            <w:tcW w:w="3213" w:type="dxa"/>
            <w:vAlign w:val="center"/>
          </w:tcPr>
          <w:p w14:paraId="39B1E998">
            <w:pPr>
              <w:spacing w:before="0" w:after="0" w:line="240" w:lineRule="exact"/>
              <w:jc w:val="right"/>
              <w:rPr>
                <w:rFonts w:ascii="宋体" w:hAnsi="宋体" w:eastAsia="宋体" w:cs="宋体"/>
                <w:sz w:val="18"/>
                <w:szCs w:val="18"/>
              </w:rPr>
            </w:pPr>
            <w:r>
              <w:rPr>
                <w:rFonts w:ascii="宋体" w:hAnsi="宋体" w:eastAsia="宋体" w:cs="宋体"/>
                <w:sz w:val="18"/>
                <w:szCs w:val="18"/>
              </w:rPr>
              <w:t>8,752,357.72</w:t>
            </w:r>
          </w:p>
        </w:tc>
      </w:tr>
      <w:tr w14:paraId="6FF6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7BE39E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3213" w:type="dxa"/>
            <w:vAlign w:val="center"/>
          </w:tcPr>
          <w:p w14:paraId="747627AE">
            <w:pPr>
              <w:spacing w:before="0" w:after="0" w:line="240" w:lineRule="exact"/>
              <w:jc w:val="right"/>
              <w:rPr>
                <w:rFonts w:ascii="宋体" w:hAnsi="宋体" w:eastAsia="宋体" w:cs="宋体"/>
                <w:sz w:val="18"/>
                <w:szCs w:val="18"/>
              </w:rPr>
            </w:pPr>
            <w:r>
              <w:rPr>
                <w:rFonts w:ascii="宋体" w:hAnsi="宋体" w:eastAsia="宋体" w:cs="宋体"/>
                <w:sz w:val="18"/>
                <w:szCs w:val="18"/>
              </w:rPr>
              <w:t>28,482,981.84</w:t>
            </w:r>
          </w:p>
        </w:tc>
        <w:tc>
          <w:tcPr>
            <w:tcW w:w="3213" w:type="dxa"/>
            <w:vAlign w:val="center"/>
          </w:tcPr>
          <w:p w14:paraId="2519B65A">
            <w:pPr>
              <w:spacing w:before="0" w:after="0" w:line="240" w:lineRule="exact"/>
              <w:jc w:val="right"/>
              <w:rPr>
                <w:rFonts w:ascii="宋体" w:hAnsi="宋体" w:eastAsia="宋体" w:cs="宋体"/>
                <w:sz w:val="18"/>
                <w:szCs w:val="18"/>
              </w:rPr>
            </w:pPr>
            <w:r>
              <w:rPr>
                <w:rFonts w:ascii="宋体" w:hAnsi="宋体" w:eastAsia="宋体" w:cs="宋体"/>
                <w:sz w:val="18"/>
                <w:szCs w:val="18"/>
              </w:rPr>
              <w:t>29,180,718.13</w:t>
            </w:r>
          </w:p>
        </w:tc>
      </w:tr>
      <w:tr w14:paraId="69AD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E92BCA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3213" w:type="dxa"/>
            <w:vAlign w:val="center"/>
          </w:tcPr>
          <w:p w14:paraId="4EC6C7B0">
            <w:pPr>
              <w:spacing w:before="0" w:after="0" w:line="240" w:lineRule="exact"/>
              <w:jc w:val="right"/>
              <w:rPr>
                <w:rFonts w:ascii="宋体" w:hAnsi="宋体" w:eastAsia="宋体" w:cs="宋体"/>
                <w:sz w:val="18"/>
                <w:szCs w:val="18"/>
              </w:rPr>
            </w:pPr>
            <w:r>
              <w:rPr>
                <w:rFonts w:ascii="宋体" w:hAnsi="宋体" w:eastAsia="宋体" w:cs="宋体"/>
                <w:sz w:val="18"/>
                <w:szCs w:val="18"/>
              </w:rPr>
              <w:t>639,739.42</w:t>
            </w:r>
          </w:p>
        </w:tc>
        <w:tc>
          <w:tcPr>
            <w:tcW w:w="3213" w:type="dxa"/>
            <w:vAlign w:val="center"/>
          </w:tcPr>
          <w:p w14:paraId="3D6C13FF">
            <w:pPr>
              <w:spacing w:before="0" w:after="0" w:line="240" w:lineRule="exact"/>
              <w:jc w:val="right"/>
              <w:rPr>
                <w:rFonts w:ascii="宋体" w:hAnsi="宋体" w:eastAsia="宋体" w:cs="宋体"/>
                <w:sz w:val="18"/>
                <w:szCs w:val="18"/>
              </w:rPr>
            </w:pPr>
            <w:r>
              <w:rPr>
                <w:rFonts w:ascii="宋体" w:hAnsi="宋体" w:eastAsia="宋体" w:cs="宋体"/>
                <w:sz w:val="18"/>
                <w:szCs w:val="18"/>
              </w:rPr>
              <w:t>639,739.42</w:t>
            </w:r>
          </w:p>
        </w:tc>
      </w:tr>
      <w:tr w14:paraId="1A0E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D2FD32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3213" w:type="dxa"/>
            <w:vAlign w:val="center"/>
          </w:tcPr>
          <w:p w14:paraId="2519AD02">
            <w:pPr>
              <w:spacing w:before="0" w:after="0" w:line="240" w:lineRule="exact"/>
              <w:jc w:val="right"/>
              <w:rPr>
                <w:rFonts w:ascii="宋体" w:hAnsi="宋体" w:eastAsia="宋体" w:cs="宋体"/>
                <w:sz w:val="18"/>
                <w:szCs w:val="18"/>
              </w:rPr>
            </w:pPr>
          </w:p>
        </w:tc>
        <w:tc>
          <w:tcPr>
            <w:tcW w:w="3213" w:type="dxa"/>
            <w:vAlign w:val="center"/>
          </w:tcPr>
          <w:p w14:paraId="2088C5EF">
            <w:pPr>
              <w:spacing w:before="0" w:after="0" w:line="240" w:lineRule="exact"/>
              <w:jc w:val="right"/>
              <w:rPr>
                <w:rFonts w:ascii="宋体" w:hAnsi="宋体" w:eastAsia="宋体" w:cs="宋体"/>
                <w:sz w:val="18"/>
                <w:szCs w:val="18"/>
              </w:rPr>
            </w:pPr>
          </w:p>
        </w:tc>
      </w:tr>
      <w:tr w14:paraId="5540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79AD23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3213" w:type="dxa"/>
            <w:vAlign w:val="center"/>
          </w:tcPr>
          <w:p w14:paraId="3A04AD68">
            <w:pPr>
              <w:spacing w:before="0" w:after="0" w:line="240" w:lineRule="exact"/>
              <w:jc w:val="right"/>
              <w:rPr>
                <w:rFonts w:ascii="宋体" w:hAnsi="宋体" w:eastAsia="宋体" w:cs="宋体"/>
                <w:sz w:val="18"/>
                <w:szCs w:val="18"/>
              </w:rPr>
            </w:pPr>
          </w:p>
        </w:tc>
        <w:tc>
          <w:tcPr>
            <w:tcW w:w="3213" w:type="dxa"/>
            <w:vAlign w:val="center"/>
          </w:tcPr>
          <w:p w14:paraId="1E72728B">
            <w:pPr>
              <w:spacing w:before="0" w:after="0" w:line="240" w:lineRule="exact"/>
              <w:jc w:val="right"/>
              <w:rPr>
                <w:rFonts w:ascii="宋体" w:hAnsi="宋体" w:eastAsia="宋体" w:cs="宋体"/>
                <w:sz w:val="18"/>
                <w:szCs w:val="18"/>
              </w:rPr>
            </w:pPr>
          </w:p>
        </w:tc>
      </w:tr>
      <w:tr w14:paraId="2B92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AEFA5E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3213" w:type="dxa"/>
            <w:vAlign w:val="center"/>
          </w:tcPr>
          <w:p w14:paraId="014A078C">
            <w:pPr>
              <w:spacing w:before="0" w:after="0" w:line="240" w:lineRule="exact"/>
              <w:jc w:val="right"/>
              <w:rPr>
                <w:rFonts w:ascii="宋体" w:hAnsi="宋体" w:eastAsia="宋体" w:cs="宋体"/>
                <w:sz w:val="18"/>
                <w:szCs w:val="18"/>
              </w:rPr>
            </w:pPr>
          </w:p>
        </w:tc>
        <w:tc>
          <w:tcPr>
            <w:tcW w:w="3213" w:type="dxa"/>
            <w:vAlign w:val="center"/>
          </w:tcPr>
          <w:p w14:paraId="2527AD80">
            <w:pPr>
              <w:spacing w:before="0" w:after="0" w:line="240" w:lineRule="exact"/>
              <w:jc w:val="right"/>
              <w:rPr>
                <w:rFonts w:ascii="宋体" w:hAnsi="宋体" w:eastAsia="宋体" w:cs="宋体"/>
                <w:sz w:val="18"/>
                <w:szCs w:val="18"/>
              </w:rPr>
            </w:pPr>
          </w:p>
        </w:tc>
      </w:tr>
      <w:tr w14:paraId="6B31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CAFDD6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3213" w:type="dxa"/>
            <w:vAlign w:val="center"/>
          </w:tcPr>
          <w:p w14:paraId="2FA134B2">
            <w:pPr>
              <w:spacing w:before="0" w:after="0" w:line="240" w:lineRule="exact"/>
              <w:jc w:val="right"/>
              <w:rPr>
                <w:rFonts w:ascii="宋体" w:hAnsi="宋体" w:eastAsia="宋体" w:cs="宋体"/>
                <w:sz w:val="18"/>
                <w:szCs w:val="18"/>
              </w:rPr>
            </w:pPr>
            <w:r>
              <w:rPr>
                <w:rFonts w:ascii="宋体" w:hAnsi="宋体" w:eastAsia="宋体" w:cs="宋体"/>
                <w:sz w:val="18"/>
                <w:szCs w:val="18"/>
              </w:rPr>
              <w:t>13,365,379.66</w:t>
            </w:r>
          </w:p>
        </w:tc>
        <w:tc>
          <w:tcPr>
            <w:tcW w:w="3213" w:type="dxa"/>
            <w:vAlign w:val="center"/>
          </w:tcPr>
          <w:p w14:paraId="320F14B1">
            <w:pPr>
              <w:spacing w:before="0" w:after="0" w:line="240" w:lineRule="exact"/>
              <w:jc w:val="right"/>
              <w:rPr>
                <w:rFonts w:ascii="宋体" w:hAnsi="宋体" w:eastAsia="宋体" w:cs="宋体"/>
                <w:sz w:val="18"/>
                <w:szCs w:val="18"/>
              </w:rPr>
            </w:pPr>
            <w:r>
              <w:rPr>
                <w:rFonts w:ascii="宋体" w:hAnsi="宋体" w:eastAsia="宋体" w:cs="宋体"/>
                <w:sz w:val="18"/>
                <w:szCs w:val="18"/>
              </w:rPr>
              <w:t>13,597,131.34</w:t>
            </w:r>
          </w:p>
        </w:tc>
      </w:tr>
      <w:tr w14:paraId="2C2D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92E73BC">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vAlign w:val="center"/>
          </w:tcPr>
          <w:p w14:paraId="017C6A06">
            <w:pPr>
              <w:spacing w:before="0" w:after="0" w:line="240" w:lineRule="exact"/>
              <w:jc w:val="right"/>
              <w:rPr>
                <w:rFonts w:ascii="宋体" w:hAnsi="宋体" w:eastAsia="宋体" w:cs="宋体"/>
                <w:sz w:val="18"/>
                <w:szCs w:val="18"/>
              </w:rPr>
            </w:pPr>
          </w:p>
        </w:tc>
        <w:tc>
          <w:tcPr>
            <w:tcW w:w="3213" w:type="dxa"/>
            <w:vAlign w:val="center"/>
          </w:tcPr>
          <w:p w14:paraId="23E3E48A">
            <w:pPr>
              <w:spacing w:before="0" w:after="0" w:line="240" w:lineRule="exact"/>
              <w:jc w:val="right"/>
              <w:rPr>
                <w:rFonts w:ascii="宋体" w:hAnsi="宋体" w:eastAsia="宋体" w:cs="宋体"/>
                <w:sz w:val="18"/>
                <w:szCs w:val="18"/>
              </w:rPr>
            </w:pPr>
          </w:p>
        </w:tc>
      </w:tr>
      <w:tr w14:paraId="4078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78BF58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3213" w:type="dxa"/>
            <w:vAlign w:val="center"/>
          </w:tcPr>
          <w:p w14:paraId="719E1EC3">
            <w:pPr>
              <w:spacing w:before="0" w:after="0" w:line="240" w:lineRule="exact"/>
              <w:jc w:val="right"/>
              <w:rPr>
                <w:rFonts w:ascii="宋体" w:hAnsi="宋体" w:eastAsia="宋体" w:cs="宋体"/>
                <w:sz w:val="18"/>
                <w:szCs w:val="18"/>
              </w:rPr>
            </w:pPr>
          </w:p>
        </w:tc>
        <w:tc>
          <w:tcPr>
            <w:tcW w:w="3213" w:type="dxa"/>
            <w:vAlign w:val="center"/>
          </w:tcPr>
          <w:p w14:paraId="79CF9DC2">
            <w:pPr>
              <w:spacing w:before="0" w:after="0" w:line="240" w:lineRule="exact"/>
              <w:jc w:val="right"/>
              <w:rPr>
                <w:rFonts w:ascii="宋体" w:hAnsi="宋体" w:eastAsia="宋体" w:cs="宋体"/>
                <w:sz w:val="18"/>
                <w:szCs w:val="18"/>
              </w:rPr>
            </w:pPr>
          </w:p>
        </w:tc>
      </w:tr>
      <w:tr w14:paraId="1F2A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35242BE">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3213" w:type="dxa"/>
            <w:vAlign w:val="center"/>
          </w:tcPr>
          <w:p w14:paraId="12E7073A">
            <w:pPr>
              <w:spacing w:before="0" w:after="0" w:line="240" w:lineRule="exact"/>
              <w:jc w:val="right"/>
              <w:rPr>
                <w:rFonts w:ascii="宋体" w:hAnsi="宋体" w:eastAsia="宋体" w:cs="宋体"/>
                <w:sz w:val="18"/>
                <w:szCs w:val="18"/>
              </w:rPr>
            </w:pPr>
          </w:p>
        </w:tc>
        <w:tc>
          <w:tcPr>
            <w:tcW w:w="3213" w:type="dxa"/>
            <w:vAlign w:val="center"/>
          </w:tcPr>
          <w:p w14:paraId="76B4A0F4">
            <w:pPr>
              <w:spacing w:before="0" w:after="0" w:line="240" w:lineRule="exact"/>
              <w:jc w:val="right"/>
              <w:rPr>
                <w:rFonts w:ascii="宋体" w:hAnsi="宋体" w:eastAsia="宋体" w:cs="宋体"/>
                <w:sz w:val="18"/>
                <w:szCs w:val="18"/>
              </w:rPr>
            </w:pPr>
          </w:p>
        </w:tc>
      </w:tr>
      <w:tr w14:paraId="520F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5A08B9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3213" w:type="dxa"/>
            <w:vAlign w:val="center"/>
          </w:tcPr>
          <w:p w14:paraId="36314B7C">
            <w:pPr>
              <w:spacing w:before="0" w:after="0" w:line="240" w:lineRule="exact"/>
              <w:jc w:val="right"/>
              <w:rPr>
                <w:rFonts w:ascii="宋体" w:hAnsi="宋体" w:eastAsia="宋体" w:cs="宋体"/>
                <w:sz w:val="18"/>
                <w:szCs w:val="18"/>
              </w:rPr>
            </w:pPr>
          </w:p>
        </w:tc>
        <w:tc>
          <w:tcPr>
            <w:tcW w:w="3213" w:type="dxa"/>
            <w:vAlign w:val="center"/>
          </w:tcPr>
          <w:p w14:paraId="6C516D39">
            <w:pPr>
              <w:spacing w:before="0" w:after="0" w:line="240" w:lineRule="exact"/>
              <w:jc w:val="right"/>
              <w:rPr>
                <w:rFonts w:ascii="宋体" w:hAnsi="宋体" w:eastAsia="宋体" w:cs="宋体"/>
                <w:sz w:val="18"/>
                <w:szCs w:val="18"/>
              </w:rPr>
            </w:pPr>
          </w:p>
        </w:tc>
      </w:tr>
      <w:tr w14:paraId="08B6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4DAF68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3213" w:type="dxa"/>
            <w:vAlign w:val="center"/>
          </w:tcPr>
          <w:p w14:paraId="35942903">
            <w:pPr>
              <w:spacing w:before="0" w:after="0" w:line="240" w:lineRule="exact"/>
              <w:jc w:val="right"/>
              <w:rPr>
                <w:rFonts w:ascii="宋体" w:hAnsi="宋体" w:eastAsia="宋体" w:cs="宋体"/>
                <w:sz w:val="18"/>
                <w:szCs w:val="18"/>
              </w:rPr>
            </w:pPr>
          </w:p>
        </w:tc>
        <w:tc>
          <w:tcPr>
            <w:tcW w:w="3213" w:type="dxa"/>
            <w:vAlign w:val="center"/>
          </w:tcPr>
          <w:p w14:paraId="5FE3EDFD">
            <w:pPr>
              <w:spacing w:before="0" w:after="0" w:line="240" w:lineRule="exact"/>
              <w:jc w:val="right"/>
              <w:rPr>
                <w:rFonts w:ascii="宋体" w:hAnsi="宋体" w:eastAsia="宋体" w:cs="宋体"/>
                <w:sz w:val="18"/>
                <w:szCs w:val="18"/>
              </w:rPr>
            </w:pPr>
          </w:p>
        </w:tc>
      </w:tr>
      <w:tr w14:paraId="00AD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D30842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3213" w:type="dxa"/>
            <w:vAlign w:val="center"/>
          </w:tcPr>
          <w:p w14:paraId="6E6D0772">
            <w:pPr>
              <w:spacing w:before="0" w:after="0" w:line="240" w:lineRule="exact"/>
              <w:jc w:val="right"/>
              <w:rPr>
                <w:rFonts w:ascii="宋体" w:hAnsi="宋体" w:eastAsia="宋体" w:cs="宋体"/>
                <w:sz w:val="18"/>
                <w:szCs w:val="18"/>
              </w:rPr>
            </w:pPr>
            <w:r>
              <w:rPr>
                <w:rFonts w:ascii="宋体" w:hAnsi="宋体" w:eastAsia="宋体" w:cs="宋体"/>
                <w:sz w:val="18"/>
                <w:szCs w:val="18"/>
              </w:rPr>
              <w:t>9,273,743.92</w:t>
            </w:r>
          </w:p>
        </w:tc>
        <w:tc>
          <w:tcPr>
            <w:tcW w:w="3213" w:type="dxa"/>
            <w:vAlign w:val="center"/>
          </w:tcPr>
          <w:p w14:paraId="463C881D">
            <w:pPr>
              <w:spacing w:before="0" w:after="0" w:line="240" w:lineRule="exact"/>
              <w:jc w:val="right"/>
              <w:rPr>
                <w:rFonts w:ascii="宋体" w:hAnsi="宋体" w:eastAsia="宋体" w:cs="宋体"/>
                <w:sz w:val="18"/>
                <w:szCs w:val="18"/>
              </w:rPr>
            </w:pPr>
            <w:r>
              <w:rPr>
                <w:rFonts w:ascii="宋体" w:hAnsi="宋体" w:eastAsia="宋体" w:cs="宋体"/>
                <w:sz w:val="18"/>
                <w:szCs w:val="18"/>
              </w:rPr>
              <w:t>9,439,178.03</w:t>
            </w:r>
          </w:p>
        </w:tc>
      </w:tr>
      <w:tr w14:paraId="3528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506EE0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3213" w:type="dxa"/>
            <w:vAlign w:val="center"/>
          </w:tcPr>
          <w:p w14:paraId="529347C0">
            <w:pPr>
              <w:spacing w:before="0" w:after="0" w:line="240" w:lineRule="exact"/>
              <w:jc w:val="right"/>
              <w:rPr>
                <w:rFonts w:ascii="宋体" w:hAnsi="宋体" w:eastAsia="宋体" w:cs="宋体"/>
                <w:sz w:val="18"/>
                <w:szCs w:val="18"/>
              </w:rPr>
            </w:pPr>
            <w:r>
              <w:rPr>
                <w:rFonts w:ascii="宋体" w:hAnsi="宋体" w:eastAsia="宋体" w:cs="宋体"/>
                <w:sz w:val="18"/>
                <w:szCs w:val="18"/>
              </w:rPr>
              <w:t>2,802,499.12</w:t>
            </w:r>
          </w:p>
        </w:tc>
        <w:tc>
          <w:tcPr>
            <w:tcW w:w="3213" w:type="dxa"/>
            <w:vAlign w:val="center"/>
          </w:tcPr>
          <w:p w14:paraId="1F6B1540">
            <w:pPr>
              <w:spacing w:before="0" w:after="0" w:line="240" w:lineRule="exact"/>
              <w:jc w:val="right"/>
              <w:rPr>
                <w:rFonts w:ascii="宋体" w:hAnsi="宋体" w:eastAsia="宋体" w:cs="宋体"/>
                <w:sz w:val="18"/>
                <w:szCs w:val="18"/>
              </w:rPr>
            </w:pPr>
            <w:r>
              <w:rPr>
                <w:rFonts w:ascii="宋体" w:hAnsi="宋体" w:eastAsia="宋体" w:cs="宋体"/>
                <w:sz w:val="18"/>
                <w:szCs w:val="18"/>
              </w:rPr>
              <w:t>3,025,399.12</w:t>
            </w:r>
          </w:p>
        </w:tc>
      </w:tr>
      <w:tr w14:paraId="05DC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4FC5E92">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3213" w:type="dxa"/>
            <w:vAlign w:val="center"/>
          </w:tcPr>
          <w:p w14:paraId="211B3AFC">
            <w:pPr>
              <w:spacing w:before="0" w:after="0" w:line="240" w:lineRule="exact"/>
              <w:jc w:val="right"/>
              <w:rPr>
                <w:rFonts w:ascii="宋体" w:hAnsi="宋体" w:eastAsia="宋体" w:cs="宋体"/>
                <w:sz w:val="18"/>
                <w:szCs w:val="18"/>
              </w:rPr>
            </w:pPr>
            <w:r>
              <w:rPr>
                <w:rFonts w:ascii="宋体" w:hAnsi="宋体" w:eastAsia="宋体" w:cs="宋体"/>
                <w:sz w:val="18"/>
                <w:szCs w:val="18"/>
              </w:rPr>
              <w:t>398,402,927.74</w:t>
            </w:r>
          </w:p>
        </w:tc>
        <w:tc>
          <w:tcPr>
            <w:tcW w:w="3213" w:type="dxa"/>
            <w:vAlign w:val="center"/>
          </w:tcPr>
          <w:p w14:paraId="79DD4BA8">
            <w:pPr>
              <w:spacing w:before="0" w:after="0" w:line="240" w:lineRule="exact"/>
              <w:jc w:val="right"/>
              <w:rPr>
                <w:rFonts w:ascii="宋体" w:hAnsi="宋体" w:eastAsia="宋体" w:cs="宋体"/>
                <w:sz w:val="18"/>
                <w:szCs w:val="18"/>
              </w:rPr>
            </w:pPr>
            <w:r>
              <w:rPr>
                <w:rFonts w:ascii="宋体" w:hAnsi="宋体" w:eastAsia="宋体" w:cs="宋体"/>
                <w:sz w:val="18"/>
                <w:szCs w:val="18"/>
              </w:rPr>
              <w:t>397,956,618.93</w:t>
            </w:r>
          </w:p>
        </w:tc>
      </w:tr>
      <w:tr w14:paraId="7984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5A15F5A">
            <w:pPr>
              <w:spacing w:before="0" w:after="0" w:line="240" w:lineRule="exact"/>
              <w:jc w:val="left"/>
              <w:rPr>
                <w:rFonts w:ascii="宋体" w:hAnsi="宋体" w:eastAsia="宋体" w:cs="宋体"/>
                <w:sz w:val="18"/>
                <w:szCs w:val="18"/>
              </w:rPr>
            </w:pPr>
            <w:r>
              <w:rPr>
                <w:rFonts w:ascii="宋体" w:hAnsi="宋体" w:eastAsia="宋体" w:cs="宋体"/>
                <w:sz w:val="18"/>
                <w:szCs w:val="18"/>
              </w:rPr>
              <w:t>资产总计</w:t>
            </w:r>
          </w:p>
        </w:tc>
        <w:tc>
          <w:tcPr>
            <w:tcW w:w="3213" w:type="dxa"/>
            <w:vAlign w:val="center"/>
          </w:tcPr>
          <w:p w14:paraId="3F5FE67E">
            <w:pPr>
              <w:spacing w:before="0" w:after="0" w:line="240" w:lineRule="exact"/>
              <w:jc w:val="right"/>
              <w:rPr>
                <w:rFonts w:ascii="宋体" w:hAnsi="宋体" w:eastAsia="宋体" w:cs="宋体"/>
                <w:sz w:val="18"/>
                <w:szCs w:val="18"/>
              </w:rPr>
            </w:pPr>
            <w:r>
              <w:rPr>
                <w:rFonts w:ascii="宋体" w:hAnsi="宋体" w:eastAsia="宋体" w:cs="宋体"/>
                <w:sz w:val="18"/>
                <w:szCs w:val="18"/>
              </w:rPr>
              <w:t>1,260,138,149.01</w:t>
            </w:r>
          </w:p>
        </w:tc>
        <w:tc>
          <w:tcPr>
            <w:tcW w:w="3213" w:type="dxa"/>
            <w:vAlign w:val="center"/>
          </w:tcPr>
          <w:p w14:paraId="34A17EDA">
            <w:pPr>
              <w:spacing w:before="0" w:after="0" w:line="240" w:lineRule="exact"/>
              <w:jc w:val="right"/>
              <w:rPr>
                <w:rFonts w:ascii="宋体" w:hAnsi="宋体" w:eastAsia="宋体" w:cs="宋体"/>
                <w:sz w:val="18"/>
                <w:szCs w:val="18"/>
              </w:rPr>
            </w:pPr>
            <w:r>
              <w:rPr>
                <w:rFonts w:ascii="宋体" w:hAnsi="宋体" w:eastAsia="宋体" w:cs="宋体"/>
                <w:sz w:val="18"/>
                <w:szCs w:val="18"/>
              </w:rPr>
              <w:t>1,328,566,317.43</w:t>
            </w:r>
          </w:p>
        </w:tc>
      </w:tr>
      <w:tr w14:paraId="13B3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7E39D00">
            <w:pPr>
              <w:spacing w:before="0" w:after="0" w:line="240" w:lineRule="exact"/>
              <w:jc w:val="left"/>
              <w:rPr>
                <w:rFonts w:ascii="宋体" w:hAnsi="宋体" w:eastAsia="宋体" w:cs="宋体"/>
                <w:sz w:val="18"/>
                <w:szCs w:val="18"/>
              </w:rPr>
            </w:pPr>
            <w:r>
              <w:rPr>
                <w:rFonts w:ascii="宋体" w:hAnsi="宋体" w:eastAsia="宋体" w:cs="宋体"/>
                <w:sz w:val="18"/>
                <w:szCs w:val="18"/>
              </w:rPr>
              <w:t>流动负债：</w:t>
            </w:r>
          </w:p>
        </w:tc>
        <w:tc>
          <w:tcPr>
            <w:tcW w:w="3213" w:type="dxa"/>
            <w:shd w:val="clear" w:color="auto" w:fill="D3D3D3"/>
            <w:vAlign w:val="center"/>
          </w:tcPr>
          <w:p w14:paraId="21B2CF76"/>
        </w:tc>
        <w:tc>
          <w:tcPr>
            <w:tcW w:w="3213" w:type="dxa"/>
            <w:shd w:val="clear" w:color="auto" w:fill="D3D3D3"/>
            <w:vAlign w:val="center"/>
          </w:tcPr>
          <w:p w14:paraId="0E365AA8"/>
        </w:tc>
      </w:tr>
      <w:tr w14:paraId="5FBF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7D8E9D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3213" w:type="dxa"/>
            <w:vAlign w:val="center"/>
          </w:tcPr>
          <w:p w14:paraId="6C5065B4">
            <w:pPr>
              <w:spacing w:before="0" w:after="0" w:line="240" w:lineRule="exact"/>
              <w:jc w:val="right"/>
              <w:rPr>
                <w:rFonts w:ascii="宋体" w:hAnsi="宋体" w:eastAsia="宋体" w:cs="宋体"/>
                <w:sz w:val="18"/>
                <w:szCs w:val="18"/>
              </w:rPr>
            </w:pPr>
            <w:r>
              <w:rPr>
                <w:rFonts w:ascii="宋体" w:hAnsi="宋体" w:eastAsia="宋体" w:cs="宋体"/>
                <w:sz w:val="18"/>
                <w:szCs w:val="18"/>
              </w:rPr>
              <w:t>49,000,000.00</w:t>
            </w:r>
          </w:p>
        </w:tc>
        <w:tc>
          <w:tcPr>
            <w:tcW w:w="3213" w:type="dxa"/>
            <w:vAlign w:val="center"/>
          </w:tcPr>
          <w:p w14:paraId="7F390542">
            <w:pPr>
              <w:spacing w:before="0" w:after="0" w:line="240" w:lineRule="exact"/>
              <w:jc w:val="right"/>
              <w:rPr>
                <w:rFonts w:ascii="宋体" w:hAnsi="宋体" w:eastAsia="宋体" w:cs="宋体"/>
                <w:sz w:val="18"/>
                <w:szCs w:val="18"/>
              </w:rPr>
            </w:pPr>
            <w:r>
              <w:rPr>
                <w:rFonts w:ascii="宋体" w:hAnsi="宋体" w:eastAsia="宋体" w:cs="宋体"/>
                <w:sz w:val="18"/>
                <w:szCs w:val="18"/>
              </w:rPr>
              <w:t>49,000,000.00</w:t>
            </w:r>
          </w:p>
        </w:tc>
      </w:tr>
      <w:tr w14:paraId="7645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6F2713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3213" w:type="dxa"/>
            <w:vAlign w:val="center"/>
          </w:tcPr>
          <w:p w14:paraId="76B6AE35">
            <w:pPr>
              <w:spacing w:before="0" w:after="0" w:line="240" w:lineRule="exact"/>
              <w:jc w:val="right"/>
              <w:rPr>
                <w:rFonts w:ascii="宋体" w:hAnsi="宋体" w:eastAsia="宋体" w:cs="宋体"/>
                <w:sz w:val="18"/>
                <w:szCs w:val="18"/>
              </w:rPr>
            </w:pPr>
          </w:p>
        </w:tc>
        <w:tc>
          <w:tcPr>
            <w:tcW w:w="3213" w:type="dxa"/>
            <w:vAlign w:val="center"/>
          </w:tcPr>
          <w:p w14:paraId="7880072B">
            <w:pPr>
              <w:spacing w:before="0" w:after="0" w:line="240" w:lineRule="exact"/>
              <w:jc w:val="right"/>
              <w:rPr>
                <w:rFonts w:ascii="宋体" w:hAnsi="宋体" w:eastAsia="宋体" w:cs="宋体"/>
                <w:sz w:val="18"/>
                <w:szCs w:val="18"/>
              </w:rPr>
            </w:pPr>
          </w:p>
        </w:tc>
      </w:tr>
      <w:tr w14:paraId="2556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BA1A9E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3213" w:type="dxa"/>
            <w:vAlign w:val="center"/>
          </w:tcPr>
          <w:p w14:paraId="7F4F6079">
            <w:pPr>
              <w:spacing w:before="0" w:after="0" w:line="240" w:lineRule="exact"/>
              <w:jc w:val="right"/>
              <w:rPr>
                <w:rFonts w:ascii="宋体" w:hAnsi="宋体" w:eastAsia="宋体" w:cs="宋体"/>
                <w:sz w:val="18"/>
                <w:szCs w:val="18"/>
              </w:rPr>
            </w:pPr>
          </w:p>
        </w:tc>
        <w:tc>
          <w:tcPr>
            <w:tcW w:w="3213" w:type="dxa"/>
            <w:vAlign w:val="center"/>
          </w:tcPr>
          <w:p w14:paraId="2526C930">
            <w:pPr>
              <w:spacing w:before="0" w:after="0" w:line="240" w:lineRule="exact"/>
              <w:jc w:val="right"/>
              <w:rPr>
                <w:rFonts w:ascii="宋体" w:hAnsi="宋体" w:eastAsia="宋体" w:cs="宋体"/>
                <w:sz w:val="18"/>
                <w:szCs w:val="18"/>
              </w:rPr>
            </w:pPr>
          </w:p>
        </w:tc>
      </w:tr>
      <w:tr w14:paraId="506B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43B121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3213" w:type="dxa"/>
            <w:vAlign w:val="center"/>
          </w:tcPr>
          <w:p w14:paraId="2535F49D">
            <w:pPr>
              <w:spacing w:before="0" w:after="0" w:line="240" w:lineRule="exact"/>
              <w:jc w:val="right"/>
              <w:rPr>
                <w:rFonts w:ascii="宋体" w:hAnsi="宋体" w:eastAsia="宋体" w:cs="宋体"/>
                <w:sz w:val="18"/>
                <w:szCs w:val="18"/>
              </w:rPr>
            </w:pPr>
          </w:p>
        </w:tc>
        <w:tc>
          <w:tcPr>
            <w:tcW w:w="3213" w:type="dxa"/>
            <w:vAlign w:val="center"/>
          </w:tcPr>
          <w:p w14:paraId="7F8D6061">
            <w:pPr>
              <w:spacing w:before="0" w:after="0" w:line="240" w:lineRule="exact"/>
              <w:jc w:val="right"/>
              <w:rPr>
                <w:rFonts w:ascii="宋体" w:hAnsi="宋体" w:eastAsia="宋体" w:cs="宋体"/>
                <w:sz w:val="18"/>
                <w:szCs w:val="18"/>
              </w:rPr>
            </w:pPr>
          </w:p>
        </w:tc>
      </w:tr>
      <w:tr w14:paraId="1B2CA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BB37A7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3213" w:type="dxa"/>
            <w:vAlign w:val="center"/>
          </w:tcPr>
          <w:p w14:paraId="5EE36BF4">
            <w:pPr>
              <w:spacing w:before="0" w:after="0" w:line="240" w:lineRule="exact"/>
              <w:jc w:val="right"/>
              <w:rPr>
                <w:rFonts w:ascii="宋体" w:hAnsi="宋体" w:eastAsia="宋体" w:cs="宋体"/>
                <w:sz w:val="18"/>
                <w:szCs w:val="18"/>
              </w:rPr>
            </w:pPr>
          </w:p>
        </w:tc>
        <w:tc>
          <w:tcPr>
            <w:tcW w:w="3213" w:type="dxa"/>
            <w:vAlign w:val="center"/>
          </w:tcPr>
          <w:p w14:paraId="5E8CC81B">
            <w:pPr>
              <w:spacing w:before="0" w:after="0" w:line="240" w:lineRule="exact"/>
              <w:jc w:val="right"/>
              <w:rPr>
                <w:rFonts w:ascii="宋体" w:hAnsi="宋体" w:eastAsia="宋体" w:cs="宋体"/>
                <w:sz w:val="18"/>
                <w:szCs w:val="18"/>
              </w:rPr>
            </w:pPr>
          </w:p>
        </w:tc>
      </w:tr>
      <w:tr w14:paraId="364B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5D7531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3213" w:type="dxa"/>
            <w:vAlign w:val="center"/>
          </w:tcPr>
          <w:p w14:paraId="52AD014C">
            <w:pPr>
              <w:spacing w:before="0" w:after="0" w:line="240" w:lineRule="exact"/>
              <w:jc w:val="right"/>
              <w:rPr>
                <w:rFonts w:ascii="宋体" w:hAnsi="宋体" w:eastAsia="宋体" w:cs="宋体"/>
                <w:sz w:val="18"/>
                <w:szCs w:val="18"/>
              </w:rPr>
            </w:pPr>
            <w:r>
              <w:rPr>
                <w:rFonts w:ascii="宋体" w:hAnsi="宋体" w:eastAsia="宋体" w:cs="宋体"/>
                <w:sz w:val="18"/>
                <w:szCs w:val="18"/>
              </w:rPr>
              <w:t>36,797,404.50</w:t>
            </w:r>
          </w:p>
        </w:tc>
        <w:tc>
          <w:tcPr>
            <w:tcW w:w="3213" w:type="dxa"/>
            <w:vAlign w:val="center"/>
          </w:tcPr>
          <w:p w14:paraId="6ADD8267">
            <w:pPr>
              <w:spacing w:before="0" w:after="0" w:line="240" w:lineRule="exact"/>
              <w:jc w:val="right"/>
              <w:rPr>
                <w:rFonts w:ascii="宋体" w:hAnsi="宋体" w:eastAsia="宋体" w:cs="宋体"/>
                <w:sz w:val="18"/>
                <w:szCs w:val="18"/>
              </w:rPr>
            </w:pPr>
            <w:r>
              <w:rPr>
                <w:rFonts w:ascii="宋体" w:hAnsi="宋体" w:eastAsia="宋体" w:cs="宋体"/>
                <w:sz w:val="18"/>
                <w:szCs w:val="18"/>
              </w:rPr>
              <w:t>106,035,880.40</w:t>
            </w:r>
          </w:p>
        </w:tc>
      </w:tr>
      <w:tr w14:paraId="6506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408B52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3213" w:type="dxa"/>
            <w:vAlign w:val="center"/>
          </w:tcPr>
          <w:p w14:paraId="1E6961DA">
            <w:pPr>
              <w:spacing w:before="0" w:after="0" w:line="240" w:lineRule="exact"/>
              <w:jc w:val="right"/>
              <w:rPr>
                <w:rFonts w:ascii="宋体" w:hAnsi="宋体" w:eastAsia="宋体" w:cs="宋体"/>
                <w:sz w:val="18"/>
                <w:szCs w:val="18"/>
              </w:rPr>
            </w:pPr>
            <w:r>
              <w:rPr>
                <w:rFonts w:ascii="宋体" w:hAnsi="宋体" w:eastAsia="宋体" w:cs="宋体"/>
                <w:sz w:val="18"/>
                <w:szCs w:val="18"/>
              </w:rPr>
              <w:t>26,140,554.94</w:t>
            </w:r>
          </w:p>
        </w:tc>
        <w:tc>
          <w:tcPr>
            <w:tcW w:w="3213" w:type="dxa"/>
            <w:vAlign w:val="center"/>
          </w:tcPr>
          <w:p w14:paraId="1B7235F0">
            <w:pPr>
              <w:spacing w:before="0" w:after="0" w:line="240" w:lineRule="exact"/>
              <w:jc w:val="right"/>
              <w:rPr>
                <w:rFonts w:ascii="宋体" w:hAnsi="宋体" w:eastAsia="宋体" w:cs="宋体"/>
                <w:sz w:val="18"/>
                <w:szCs w:val="18"/>
              </w:rPr>
            </w:pPr>
            <w:r>
              <w:rPr>
                <w:rFonts w:ascii="宋体" w:hAnsi="宋体" w:eastAsia="宋体" w:cs="宋体"/>
                <w:sz w:val="18"/>
                <w:szCs w:val="18"/>
              </w:rPr>
              <w:t>31,241,751.87</w:t>
            </w:r>
          </w:p>
        </w:tc>
      </w:tr>
      <w:tr w14:paraId="0673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91D6D8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3213" w:type="dxa"/>
            <w:vAlign w:val="center"/>
          </w:tcPr>
          <w:p w14:paraId="3F490FDD">
            <w:pPr>
              <w:spacing w:before="0" w:after="0" w:line="240" w:lineRule="exact"/>
              <w:jc w:val="right"/>
              <w:rPr>
                <w:rFonts w:ascii="宋体" w:hAnsi="宋体" w:eastAsia="宋体" w:cs="宋体"/>
                <w:sz w:val="18"/>
                <w:szCs w:val="18"/>
              </w:rPr>
            </w:pPr>
            <w:r>
              <w:rPr>
                <w:rFonts w:ascii="宋体" w:hAnsi="宋体" w:eastAsia="宋体" w:cs="宋体"/>
                <w:sz w:val="18"/>
                <w:szCs w:val="18"/>
              </w:rPr>
              <w:t>40,410.47</w:t>
            </w:r>
          </w:p>
        </w:tc>
        <w:tc>
          <w:tcPr>
            <w:tcW w:w="3213" w:type="dxa"/>
            <w:vAlign w:val="center"/>
          </w:tcPr>
          <w:p w14:paraId="57530459">
            <w:pPr>
              <w:spacing w:before="0" w:after="0" w:line="240" w:lineRule="exact"/>
              <w:jc w:val="right"/>
              <w:rPr>
                <w:rFonts w:ascii="宋体" w:hAnsi="宋体" w:eastAsia="宋体" w:cs="宋体"/>
                <w:sz w:val="18"/>
                <w:szCs w:val="18"/>
              </w:rPr>
            </w:pPr>
            <w:r>
              <w:rPr>
                <w:rFonts w:ascii="宋体" w:hAnsi="宋体" w:eastAsia="宋体" w:cs="宋体"/>
                <w:sz w:val="18"/>
                <w:szCs w:val="18"/>
              </w:rPr>
              <w:t>756,230.12</w:t>
            </w:r>
          </w:p>
        </w:tc>
      </w:tr>
      <w:tr w14:paraId="6A90A35A">
        <w:tblPrEx>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A866AC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3213" w:type="dxa"/>
            <w:vAlign w:val="center"/>
          </w:tcPr>
          <w:p w14:paraId="193C8208">
            <w:pPr>
              <w:spacing w:before="0" w:after="0" w:line="240" w:lineRule="exact"/>
              <w:jc w:val="right"/>
              <w:rPr>
                <w:rFonts w:ascii="宋体" w:hAnsi="宋体" w:eastAsia="宋体" w:cs="宋体"/>
                <w:sz w:val="18"/>
                <w:szCs w:val="18"/>
              </w:rPr>
            </w:pPr>
            <w:r>
              <w:rPr>
                <w:rFonts w:ascii="宋体" w:hAnsi="宋体" w:eastAsia="宋体" w:cs="宋体"/>
                <w:sz w:val="18"/>
                <w:szCs w:val="18"/>
              </w:rPr>
              <w:t>19,270,143.29</w:t>
            </w:r>
          </w:p>
        </w:tc>
        <w:tc>
          <w:tcPr>
            <w:tcW w:w="3213" w:type="dxa"/>
            <w:vAlign w:val="center"/>
          </w:tcPr>
          <w:p w14:paraId="03840AE3">
            <w:pPr>
              <w:spacing w:before="0" w:after="0" w:line="240" w:lineRule="exact"/>
              <w:jc w:val="right"/>
              <w:rPr>
                <w:rFonts w:ascii="宋体" w:hAnsi="宋体" w:eastAsia="宋体" w:cs="宋体"/>
                <w:sz w:val="18"/>
                <w:szCs w:val="18"/>
              </w:rPr>
            </w:pPr>
            <w:r>
              <w:rPr>
                <w:rFonts w:ascii="宋体" w:hAnsi="宋体" w:eastAsia="宋体" w:cs="宋体"/>
                <w:sz w:val="18"/>
                <w:szCs w:val="18"/>
              </w:rPr>
              <w:t>38,602,395.53</w:t>
            </w:r>
          </w:p>
        </w:tc>
      </w:tr>
      <w:tr w14:paraId="6735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1C2C8A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3213" w:type="dxa"/>
            <w:vAlign w:val="center"/>
          </w:tcPr>
          <w:p w14:paraId="3B4B945B">
            <w:pPr>
              <w:spacing w:before="0" w:after="0" w:line="240" w:lineRule="exact"/>
              <w:jc w:val="right"/>
              <w:rPr>
                <w:rFonts w:ascii="宋体" w:hAnsi="宋体" w:eastAsia="宋体" w:cs="宋体"/>
                <w:sz w:val="18"/>
                <w:szCs w:val="18"/>
              </w:rPr>
            </w:pPr>
          </w:p>
        </w:tc>
        <w:tc>
          <w:tcPr>
            <w:tcW w:w="3213" w:type="dxa"/>
            <w:vAlign w:val="center"/>
          </w:tcPr>
          <w:p w14:paraId="31AAFAC4">
            <w:pPr>
              <w:spacing w:before="0" w:after="0" w:line="240" w:lineRule="exact"/>
              <w:jc w:val="right"/>
              <w:rPr>
                <w:rFonts w:ascii="宋体" w:hAnsi="宋体" w:eastAsia="宋体" w:cs="宋体"/>
                <w:sz w:val="18"/>
                <w:szCs w:val="18"/>
              </w:rPr>
            </w:pPr>
          </w:p>
        </w:tc>
      </w:tr>
      <w:tr w14:paraId="4307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21A8AD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3213" w:type="dxa"/>
            <w:vAlign w:val="center"/>
          </w:tcPr>
          <w:p w14:paraId="39B75286">
            <w:pPr>
              <w:spacing w:before="0" w:after="0" w:line="240" w:lineRule="exact"/>
              <w:jc w:val="right"/>
              <w:rPr>
                <w:rFonts w:ascii="宋体" w:hAnsi="宋体" w:eastAsia="宋体" w:cs="宋体"/>
                <w:sz w:val="18"/>
                <w:szCs w:val="18"/>
              </w:rPr>
            </w:pPr>
          </w:p>
        </w:tc>
        <w:tc>
          <w:tcPr>
            <w:tcW w:w="3213" w:type="dxa"/>
            <w:vAlign w:val="center"/>
          </w:tcPr>
          <w:p w14:paraId="75CA75E2">
            <w:pPr>
              <w:spacing w:before="0" w:after="0" w:line="240" w:lineRule="exact"/>
              <w:jc w:val="right"/>
              <w:rPr>
                <w:rFonts w:ascii="宋体" w:hAnsi="宋体" w:eastAsia="宋体" w:cs="宋体"/>
                <w:sz w:val="18"/>
                <w:szCs w:val="18"/>
              </w:rPr>
            </w:pPr>
          </w:p>
        </w:tc>
      </w:tr>
      <w:tr w14:paraId="3809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7EA5C3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3213" w:type="dxa"/>
            <w:vAlign w:val="center"/>
          </w:tcPr>
          <w:p w14:paraId="14B5F71A">
            <w:pPr>
              <w:spacing w:before="0" w:after="0" w:line="240" w:lineRule="exact"/>
              <w:jc w:val="right"/>
              <w:rPr>
                <w:rFonts w:ascii="宋体" w:hAnsi="宋体" w:eastAsia="宋体" w:cs="宋体"/>
                <w:sz w:val="18"/>
                <w:szCs w:val="18"/>
              </w:rPr>
            </w:pPr>
          </w:p>
        </w:tc>
        <w:tc>
          <w:tcPr>
            <w:tcW w:w="3213" w:type="dxa"/>
            <w:vAlign w:val="center"/>
          </w:tcPr>
          <w:p w14:paraId="039FBB32">
            <w:pPr>
              <w:spacing w:before="0" w:after="0" w:line="240" w:lineRule="exact"/>
              <w:jc w:val="right"/>
              <w:rPr>
                <w:rFonts w:ascii="宋体" w:hAnsi="宋体" w:eastAsia="宋体" w:cs="宋体"/>
                <w:sz w:val="18"/>
                <w:szCs w:val="18"/>
              </w:rPr>
            </w:pPr>
          </w:p>
        </w:tc>
      </w:tr>
      <w:tr w14:paraId="22B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FD8F54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3213" w:type="dxa"/>
            <w:vAlign w:val="center"/>
          </w:tcPr>
          <w:p w14:paraId="5D4D884A">
            <w:pPr>
              <w:spacing w:before="0" w:after="0" w:line="240" w:lineRule="exact"/>
              <w:jc w:val="right"/>
              <w:rPr>
                <w:rFonts w:ascii="宋体" w:hAnsi="宋体" w:eastAsia="宋体" w:cs="宋体"/>
                <w:sz w:val="18"/>
                <w:szCs w:val="18"/>
              </w:rPr>
            </w:pPr>
          </w:p>
        </w:tc>
        <w:tc>
          <w:tcPr>
            <w:tcW w:w="3213" w:type="dxa"/>
            <w:vAlign w:val="center"/>
          </w:tcPr>
          <w:p w14:paraId="6D0D6DF8">
            <w:pPr>
              <w:spacing w:before="0" w:after="0" w:line="240" w:lineRule="exact"/>
              <w:jc w:val="right"/>
              <w:rPr>
                <w:rFonts w:ascii="宋体" w:hAnsi="宋体" w:eastAsia="宋体" w:cs="宋体"/>
                <w:sz w:val="18"/>
                <w:szCs w:val="18"/>
              </w:rPr>
            </w:pPr>
          </w:p>
        </w:tc>
      </w:tr>
      <w:tr w14:paraId="1D8B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3CC1EC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3213" w:type="dxa"/>
            <w:vAlign w:val="center"/>
          </w:tcPr>
          <w:p w14:paraId="630D9A36">
            <w:pPr>
              <w:spacing w:before="0" w:after="0" w:line="240" w:lineRule="exact"/>
              <w:jc w:val="right"/>
              <w:rPr>
                <w:rFonts w:ascii="宋体" w:hAnsi="宋体" w:eastAsia="宋体" w:cs="宋体"/>
                <w:sz w:val="18"/>
                <w:szCs w:val="18"/>
              </w:rPr>
            </w:pPr>
            <w:r>
              <w:rPr>
                <w:rFonts w:ascii="宋体" w:hAnsi="宋体" w:eastAsia="宋体" w:cs="宋体"/>
                <w:sz w:val="18"/>
                <w:szCs w:val="18"/>
              </w:rPr>
              <w:t>3,791,748.29</w:t>
            </w:r>
          </w:p>
        </w:tc>
        <w:tc>
          <w:tcPr>
            <w:tcW w:w="3213" w:type="dxa"/>
            <w:vAlign w:val="center"/>
          </w:tcPr>
          <w:p w14:paraId="3716CE71">
            <w:pPr>
              <w:spacing w:before="0" w:after="0" w:line="240" w:lineRule="exact"/>
              <w:jc w:val="right"/>
              <w:rPr>
                <w:rFonts w:ascii="宋体" w:hAnsi="宋体" w:eastAsia="宋体" w:cs="宋体"/>
                <w:sz w:val="18"/>
                <w:szCs w:val="18"/>
              </w:rPr>
            </w:pPr>
            <w:r>
              <w:rPr>
                <w:rFonts w:ascii="宋体" w:hAnsi="宋体" w:eastAsia="宋体" w:cs="宋体"/>
                <w:sz w:val="18"/>
                <w:szCs w:val="18"/>
              </w:rPr>
              <w:t>8,820,588.90</w:t>
            </w:r>
          </w:p>
        </w:tc>
      </w:tr>
      <w:tr w14:paraId="484A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ABBD0C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3213" w:type="dxa"/>
            <w:vAlign w:val="center"/>
          </w:tcPr>
          <w:p w14:paraId="6ADB9733">
            <w:pPr>
              <w:spacing w:before="0" w:after="0" w:line="240" w:lineRule="exact"/>
              <w:jc w:val="right"/>
              <w:rPr>
                <w:rFonts w:ascii="宋体" w:hAnsi="宋体" w:eastAsia="宋体" w:cs="宋体"/>
                <w:sz w:val="18"/>
                <w:szCs w:val="18"/>
              </w:rPr>
            </w:pPr>
            <w:r>
              <w:rPr>
                <w:rFonts w:ascii="宋体" w:hAnsi="宋体" w:eastAsia="宋体" w:cs="宋体"/>
                <w:sz w:val="18"/>
                <w:szCs w:val="18"/>
              </w:rPr>
              <w:t>6,412,945.70</w:t>
            </w:r>
          </w:p>
        </w:tc>
        <w:tc>
          <w:tcPr>
            <w:tcW w:w="3213" w:type="dxa"/>
            <w:vAlign w:val="center"/>
          </w:tcPr>
          <w:p w14:paraId="284951CC">
            <w:pPr>
              <w:spacing w:before="0" w:after="0" w:line="240" w:lineRule="exact"/>
              <w:jc w:val="right"/>
              <w:rPr>
                <w:rFonts w:ascii="宋体" w:hAnsi="宋体" w:eastAsia="宋体" w:cs="宋体"/>
                <w:sz w:val="18"/>
                <w:szCs w:val="18"/>
              </w:rPr>
            </w:pPr>
            <w:r>
              <w:rPr>
                <w:rFonts w:ascii="宋体" w:hAnsi="宋体" w:eastAsia="宋体" w:cs="宋体"/>
                <w:sz w:val="18"/>
                <w:szCs w:val="18"/>
              </w:rPr>
              <w:t>7,132,849.00</w:t>
            </w:r>
          </w:p>
        </w:tc>
      </w:tr>
      <w:tr w14:paraId="434F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6080EC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3213" w:type="dxa"/>
            <w:vAlign w:val="center"/>
          </w:tcPr>
          <w:p w14:paraId="5963DA49">
            <w:pPr>
              <w:spacing w:before="0" w:after="0" w:line="240" w:lineRule="exact"/>
              <w:jc w:val="right"/>
              <w:rPr>
                <w:rFonts w:ascii="宋体" w:hAnsi="宋体" w:eastAsia="宋体" w:cs="宋体"/>
                <w:sz w:val="18"/>
                <w:szCs w:val="18"/>
              </w:rPr>
            </w:pPr>
            <w:r>
              <w:rPr>
                <w:rFonts w:ascii="宋体" w:hAnsi="宋体" w:eastAsia="宋体" w:cs="宋体"/>
                <w:sz w:val="18"/>
                <w:szCs w:val="18"/>
              </w:rPr>
              <w:t>18,964,642.24</w:t>
            </w:r>
          </w:p>
        </w:tc>
        <w:tc>
          <w:tcPr>
            <w:tcW w:w="3213" w:type="dxa"/>
            <w:vAlign w:val="center"/>
          </w:tcPr>
          <w:p w14:paraId="483D61FB">
            <w:pPr>
              <w:spacing w:before="0" w:after="0" w:line="240" w:lineRule="exact"/>
              <w:jc w:val="right"/>
              <w:rPr>
                <w:rFonts w:ascii="宋体" w:hAnsi="宋体" w:eastAsia="宋体" w:cs="宋体"/>
                <w:sz w:val="18"/>
                <w:szCs w:val="18"/>
              </w:rPr>
            </w:pPr>
            <w:r>
              <w:rPr>
                <w:rFonts w:ascii="宋体" w:hAnsi="宋体" w:eastAsia="宋体" w:cs="宋体"/>
                <w:sz w:val="18"/>
                <w:szCs w:val="18"/>
              </w:rPr>
              <w:t>18,116,984.96</w:t>
            </w:r>
          </w:p>
        </w:tc>
      </w:tr>
      <w:tr w14:paraId="5E84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C0A4F5A">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3213" w:type="dxa"/>
            <w:vAlign w:val="center"/>
          </w:tcPr>
          <w:p w14:paraId="31E8F491">
            <w:pPr>
              <w:spacing w:before="0" w:after="0" w:line="240" w:lineRule="exact"/>
              <w:jc w:val="right"/>
              <w:rPr>
                <w:rFonts w:ascii="宋体" w:hAnsi="宋体" w:eastAsia="宋体" w:cs="宋体"/>
                <w:sz w:val="18"/>
                <w:szCs w:val="18"/>
              </w:rPr>
            </w:pPr>
          </w:p>
        </w:tc>
        <w:tc>
          <w:tcPr>
            <w:tcW w:w="3213" w:type="dxa"/>
            <w:vAlign w:val="center"/>
          </w:tcPr>
          <w:p w14:paraId="11527BA0">
            <w:pPr>
              <w:spacing w:before="0" w:after="0" w:line="240" w:lineRule="exact"/>
              <w:jc w:val="right"/>
              <w:rPr>
                <w:rFonts w:ascii="宋体" w:hAnsi="宋体" w:eastAsia="宋体" w:cs="宋体"/>
                <w:sz w:val="18"/>
                <w:szCs w:val="18"/>
              </w:rPr>
            </w:pPr>
          </w:p>
        </w:tc>
      </w:tr>
      <w:tr w14:paraId="70C3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33CF041">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3213" w:type="dxa"/>
            <w:vAlign w:val="center"/>
          </w:tcPr>
          <w:p w14:paraId="6901665F">
            <w:pPr>
              <w:spacing w:before="0" w:after="0" w:line="240" w:lineRule="exact"/>
              <w:jc w:val="right"/>
              <w:rPr>
                <w:rFonts w:ascii="宋体" w:hAnsi="宋体" w:eastAsia="宋体" w:cs="宋体"/>
                <w:sz w:val="18"/>
                <w:szCs w:val="18"/>
              </w:rPr>
            </w:pPr>
            <w:r>
              <w:rPr>
                <w:rFonts w:ascii="宋体" w:hAnsi="宋体" w:eastAsia="宋体" w:cs="宋体"/>
                <w:sz w:val="18"/>
                <w:szCs w:val="18"/>
              </w:rPr>
              <w:t>8,687,419.60</w:t>
            </w:r>
          </w:p>
        </w:tc>
        <w:tc>
          <w:tcPr>
            <w:tcW w:w="3213" w:type="dxa"/>
            <w:vAlign w:val="center"/>
          </w:tcPr>
          <w:p w14:paraId="5E5BA733">
            <w:pPr>
              <w:spacing w:before="0" w:after="0" w:line="240" w:lineRule="exact"/>
              <w:jc w:val="right"/>
              <w:rPr>
                <w:rFonts w:ascii="宋体" w:hAnsi="宋体" w:eastAsia="宋体" w:cs="宋体"/>
                <w:sz w:val="18"/>
                <w:szCs w:val="18"/>
              </w:rPr>
            </w:pPr>
            <w:r>
              <w:rPr>
                <w:rFonts w:ascii="宋体" w:hAnsi="宋体" w:eastAsia="宋体" w:cs="宋体"/>
                <w:sz w:val="18"/>
                <w:szCs w:val="18"/>
              </w:rPr>
              <w:t>8,755,644.00</w:t>
            </w:r>
          </w:p>
        </w:tc>
      </w:tr>
      <w:tr w14:paraId="1026E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E25E7D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3213" w:type="dxa"/>
            <w:vAlign w:val="center"/>
          </w:tcPr>
          <w:p w14:paraId="2511427E">
            <w:pPr>
              <w:spacing w:before="0" w:after="0" w:line="240" w:lineRule="exact"/>
              <w:jc w:val="right"/>
              <w:rPr>
                <w:rFonts w:ascii="宋体" w:hAnsi="宋体" w:eastAsia="宋体" w:cs="宋体"/>
                <w:sz w:val="18"/>
                <w:szCs w:val="18"/>
              </w:rPr>
            </w:pPr>
          </w:p>
        </w:tc>
        <w:tc>
          <w:tcPr>
            <w:tcW w:w="3213" w:type="dxa"/>
            <w:vAlign w:val="center"/>
          </w:tcPr>
          <w:p w14:paraId="61C31B87">
            <w:pPr>
              <w:spacing w:before="0" w:after="0" w:line="240" w:lineRule="exact"/>
              <w:jc w:val="right"/>
              <w:rPr>
                <w:rFonts w:ascii="宋体" w:hAnsi="宋体" w:eastAsia="宋体" w:cs="宋体"/>
                <w:sz w:val="18"/>
                <w:szCs w:val="18"/>
              </w:rPr>
            </w:pPr>
          </w:p>
        </w:tc>
      </w:tr>
      <w:tr w14:paraId="69EE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60C214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3213" w:type="dxa"/>
            <w:vAlign w:val="center"/>
          </w:tcPr>
          <w:p w14:paraId="009F26FB">
            <w:pPr>
              <w:spacing w:before="0" w:after="0" w:line="240" w:lineRule="exact"/>
              <w:jc w:val="right"/>
              <w:rPr>
                <w:rFonts w:ascii="宋体" w:hAnsi="宋体" w:eastAsia="宋体" w:cs="宋体"/>
                <w:sz w:val="18"/>
                <w:szCs w:val="18"/>
              </w:rPr>
            </w:pPr>
          </w:p>
        </w:tc>
        <w:tc>
          <w:tcPr>
            <w:tcW w:w="3213" w:type="dxa"/>
            <w:vAlign w:val="center"/>
          </w:tcPr>
          <w:p w14:paraId="246A354F">
            <w:pPr>
              <w:spacing w:before="0" w:after="0" w:line="240" w:lineRule="exact"/>
              <w:jc w:val="right"/>
              <w:rPr>
                <w:rFonts w:ascii="宋体" w:hAnsi="宋体" w:eastAsia="宋体" w:cs="宋体"/>
                <w:sz w:val="18"/>
                <w:szCs w:val="18"/>
              </w:rPr>
            </w:pPr>
          </w:p>
        </w:tc>
      </w:tr>
      <w:tr w14:paraId="7D46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9F2276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3213" w:type="dxa"/>
            <w:vAlign w:val="center"/>
          </w:tcPr>
          <w:p w14:paraId="5CE5268A">
            <w:pPr>
              <w:spacing w:before="0" w:after="0" w:line="240" w:lineRule="exact"/>
              <w:jc w:val="right"/>
              <w:rPr>
                <w:rFonts w:ascii="宋体" w:hAnsi="宋体" w:eastAsia="宋体" w:cs="宋体"/>
                <w:sz w:val="18"/>
                <w:szCs w:val="18"/>
              </w:rPr>
            </w:pPr>
          </w:p>
        </w:tc>
        <w:tc>
          <w:tcPr>
            <w:tcW w:w="3213" w:type="dxa"/>
            <w:vAlign w:val="center"/>
          </w:tcPr>
          <w:p w14:paraId="5D21B797">
            <w:pPr>
              <w:spacing w:before="0" w:after="0" w:line="240" w:lineRule="exact"/>
              <w:jc w:val="right"/>
              <w:rPr>
                <w:rFonts w:ascii="宋体" w:hAnsi="宋体" w:eastAsia="宋体" w:cs="宋体"/>
                <w:sz w:val="18"/>
                <w:szCs w:val="18"/>
              </w:rPr>
            </w:pPr>
          </w:p>
        </w:tc>
      </w:tr>
      <w:tr w14:paraId="277E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6FB26D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3213" w:type="dxa"/>
            <w:vAlign w:val="center"/>
          </w:tcPr>
          <w:p w14:paraId="40686935">
            <w:pPr>
              <w:spacing w:before="0" w:after="0" w:line="240" w:lineRule="exact"/>
              <w:jc w:val="right"/>
              <w:rPr>
                <w:rFonts w:ascii="宋体" w:hAnsi="宋体" w:eastAsia="宋体" w:cs="宋体"/>
                <w:sz w:val="18"/>
                <w:szCs w:val="18"/>
              </w:rPr>
            </w:pPr>
          </w:p>
        </w:tc>
        <w:tc>
          <w:tcPr>
            <w:tcW w:w="3213" w:type="dxa"/>
            <w:vAlign w:val="center"/>
          </w:tcPr>
          <w:p w14:paraId="201E7AA4">
            <w:pPr>
              <w:spacing w:before="0" w:after="0" w:line="240" w:lineRule="exact"/>
              <w:jc w:val="right"/>
              <w:rPr>
                <w:rFonts w:ascii="宋体" w:hAnsi="宋体" w:eastAsia="宋体" w:cs="宋体"/>
                <w:sz w:val="18"/>
                <w:szCs w:val="18"/>
              </w:rPr>
            </w:pPr>
          </w:p>
        </w:tc>
      </w:tr>
      <w:tr w14:paraId="3787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FF8B9C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3213" w:type="dxa"/>
            <w:vAlign w:val="center"/>
          </w:tcPr>
          <w:p w14:paraId="2FCBACE1">
            <w:pPr>
              <w:spacing w:before="0" w:after="0" w:line="240" w:lineRule="exact"/>
              <w:jc w:val="right"/>
              <w:rPr>
                <w:rFonts w:ascii="宋体" w:hAnsi="宋体" w:eastAsia="宋体" w:cs="宋体"/>
                <w:sz w:val="18"/>
                <w:szCs w:val="18"/>
              </w:rPr>
            </w:pPr>
            <w:r>
              <w:rPr>
                <w:rFonts w:ascii="宋体" w:hAnsi="宋体" w:eastAsia="宋体" w:cs="宋体"/>
                <w:sz w:val="18"/>
                <w:szCs w:val="18"/>
              </w:rPr>
              <w:t>1,102,800.95</w:t>
            </w:r>
          </w:p>
        </w:tc>
        <w:tc>
          <w:tcPr>
            <w:tcW w:w="3213" w:type="dxa"/>
            <w:vAlign w:val="center"/>
          </w:tcPr>
          <w:p w14:paraId="37F44E1F">
            <w:pPr>
              <w:spacing w:before="0" w:after="0" w:line="240" w:lineRule="exact"/>
              <w:jc w:val="right"/>
              <w:rPr>
                <w:rFonts w:ascii="宋体" w:hAnsi="宋体" w:eastAsia="宋体" w:cs="宋体"/>
                <w:sz w:val="18"/>
                <w:szCs w:val="18"/>
              </w:rPr>
            </w:pPr>
            <w:r>
              <w:rPr>
                <w:rFonts w:ascii="宋体" w:hAnsi="宋体" w:eastAsia="宋体" w:cs="宋体"/>
                <w:sz w:val="18"/>
                <w:szCs w:val="18"/>
              </w:rPr>
              <w:t>1,792,356.70</w:t>
            </w:r>
          </w:p>
        </w:tc>
      </w:tr>
      <w:tr w14:paraId="73BE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9C9304F">
            <w:pPr>
              <w:spacing w:before="0" w:after="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3213" w:type="dxa"/>
            <w:vAlign w:val="center"/>
          </w:tcPr>
          <w:p w14:paraId="7B155396">
            <w:pPr>
              <w:spacing w:before="0" w:after="0" w:line="240" w:lineRule="exact"/>
              <w:jc w:val="right"/>
              <w:rPr>
                <w:rFonts w:ascii="宋体" w:hAnsi="宋体" w:eastAsia="宋体" w:cs="宋体"/>
                <w:sz w:val="18"/>
                <w:szCs w:val="18"/>
              </w:rPr>
            </w:pPr>
            <w:r>
              <w:rPr>
                <w:rFonts w:ascii="宋体" w:hAnsi="宋体" w:eastAsia="宋体" w:cs="宋体"/>
                <w:sz w:val="18"/>
                <w:szCs w:val="18"/>
              </w:rPr>
              <w:t>161,520,650.38</w:t>
            </w:r>
          </w:p>
        </w:tc>
        <w:tc>
          <w:tcPr>
            <w:tcW w:w="3213" w:type="dxa"/>
            <w:vAlign w:val="center"/>
          </w:tcPr>
          <w:p w14:paraId="0C4A2FA2">
            <w:pPr>
              <w:spacing w:before="0" w:after="0" w:line="240" w:lineRule="exact"/>
              <w:jc w:val="right"/>
              <w:rPr>
                <w:rFonts w:ascii="宋体" w:hAnsi="宋体" w:eastAsia="宋体" w:cs="宋体"/>
                <w:sz w:val="18"/>
                <w:szCs w:val="18"/>
              </w:rPr>
            </w:pPr>
            <w:r>
              <w:rPr>
                <w:rFonts w:ascii="宋体" w:hAnsi="宋体" w:eastAsia="宋体" w:cs="宋体"/>
                <w:sz w:val="18"/>
                <w:szCs w:val="18"/>
              </w:rPr>
              <w:t>261,499,037.48</w:t>
            </w:r>
          </w:p>
        </w:tc>
      </w:tr>
      <w:tr w14:paraId="3F03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67B50A9">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3213" w:type="dxa"/>
            <w:shd w:val="clear" w:color="auto" w:fill="D3D3D3"/>
            <w:vAlign w:val="center"/>
          </w:tcPr>
          <w:p w14:paraId="6FA74A12"/>
        </w:tc>
        <w:tc>
          <w:tcPr>
            <w:tcW w:w="3213" w:type="dxa"/>
            <w:shd w:val="clear" w:color="auto" w:fill="D3D3D3"/>
            <w:vAlign w:val="center"/>
          </w:tcPr>
          <w:p w14:paraId="45911B4C"/>
        </w:tc>
      </w:tr>
      <w:tr w14:paraId="754C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C01209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3213" w:type="dxa"/>
            <w:vAlign w:val="center"/>
          </w:tcPr>
          <w:p w14:paraId="1C1F8EB9">
            <w:pPr>
              <w:spacing w:before="0" w:after="0" w:line="240" w:lineRule="exact"/>
              <w:jc w:val="right"/>
              <w:rPr>
                <w:rFonts w:ascii="宋体" w:hAnsi="宋体" w:eastAsia="宋体" w:cs="宋体"/>
                <w:sz w:val="18"/>
                <w:szCs w:val="18"/>
              </w:rPr>
            </w:pPr>
          </w:p>
        </w:tc>
        <w:tc>
          <w:tcPr>
            <w:tcW w:w="3213" w:type="dxa"/>
            <w:vAlign w:val="center"/>
          </w:tcPr>
          <w:p w14:paraId="79BC5DB4">
            <w:pPr>
              <w:spacing w:before="0" w:after="0" w:line="240" w:lineRule="exact"/>
              <w:jc w:val="right"/>
              <w:rPr>
                <w:rFonts w:ascii="宋体" w:hAnsi="宋体" w:eastAsia="宋体" w:cs="宋体"/>
                <w:sz w:val="18"/>
                <w:szCs w:val="18"/>
              </w:rPr>
            </w:pPr>
          </w:p>
        </w:tc>
      </w:tr>
      <w:tr w14:paraId="43F0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436DF3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3213" w:type="dxa"/>
            <w:vAlign w:val="center"/>
          </w:tcPr>
          <w:p w14:paraId="5C826A65">
            <w:pPr>
              <w:spacing w:before="0" w:after="0" w:line="240" w:lineRule="exact"/>
              <w:jc w:val="right"/>
              <w:rPr>
                <w:rFonts w:ascii="宋体" w:hAnsi="宋体" w:eastAsia="宋体" w:cs="宋体"/>
                <w:sz w:val="18"/>
                <w:szCs w:val="18"/>
              </w:rPr>
            </w:pPr>
          </w:p>
        </w:tc>
        <w:tc>
          <w:tcPr>
            <w:tcW w:w="3213" w:type="dxa"/>
            <w:vAlign w:val="center"/>
          </w:tcPr>
          <w:p w14:paraId="7776201E">
            <w:pPr>
              <w:spacing w:before="0" w:after="0" w:line="240" w:lineRule="exact"/>
              <w:jc w:val="right"/>
              <w:rPr>
                <w:rFonts w:ascii="宋体" w:hAnsi="宋体" w:eastAsia="宋体" w:cs="宋体"/>
                <w:sz w:val="18"/>
                <w:szCs w:val="18"/>
              </w:rPr>
            </w:pPr>
          </w:p>
        </w:tc>
      </w:tr>
      <w:tr w14:paraId="05F0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E24860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3213" w:type="dxa"/>
            <w:vAlign w:val="center"/>
          </w:tcPr>
          <w:p w14:paraId="0BC3917C">
            <w:pPr>
              <w:spacing w:before="0" w:after="0" w:line="240" w:lineRule="exact"/>
              <w:jc w:val="right"/>
              <w:rPr>
                <w:rFonts w:ascii="宋体" w:hAnsi="宋体" w:eastAsia="宋体" w:cs="宋体"/>
                <w:sz w:val="18"/>
                <w:szCs w:val="18"/>
              </w:rPr>
            </w:pPr>
          </w:p>
        </w:tc>
        <w:tc>
          <w:tcPr>
            <w:tcW w:w="3213" w:type="dxa"/>
            <w:vAlign w:val="center"/>
          </w:tcPr>
          <w:p w14:paraId="51836B80">
            <w:pPr>
              <w:spacing w:before="0" w:after="0" w:line="240" w:lineRule="exact"/>
              <w:jc w:val="right"/>
              <w:rPr>
                <w:rFonts w:ascii="宋体" w:hAnsi="宋体" w:eastAsia="宋体" w:cs="宋体"/>
                <w:sz w:val="18"/>
                <w:szCs w:val="18"/>
              </w:rPr>
            </w:pPr>
          </w:p>
        </w:tc>
      </w:tr>
      <w:tr w14:paraId="0310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7BB2FD6">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vAlign w:val="center"/>
          </w:tcPr>
          <w:p w14:paraId="0D602603">
            <w:pPr>
              <w:spacing w:before="0" w:after="0" w:line="240" w:lineRule="exact"/>
              <w:jc w:val="right"/>
              <w:rPr>
                <w:rFonts w:ascii="宋体" w:hAnsi="宋体" w:eastAsia="宋体" w:cs="宋体"/>
                <w:sz w:val="18"/>
                <w:szCs w:val="18"/>
              </w:rPr>
            </w:pPr>
          </w:p>
        </w:tc>
        <w:tc>
          <w:tcPr>
            <w:tcW w:w="3213" w:type="dxa"/>
            <w:vAlign w:val="center"/>
          </w:tcPr>
          <w:p w14:paraId="3F12246F">
            <w:pPr>
              <w:spacing w:before="0" w:after="0" w:line="240" w:lineRule="exact"/>
              <w:jc w:val="right"/>
              <w:rPr>
                <w:rFonts w:ascii="宋体" w:hAnsi="宋体" w:eastAsia="宋体" w:cs="宋体"/>
                <w:sz w:val="18"/>
                <w:szCs w:val="18"/>
              </w:rPr>
            </w:pPr>
          </w:p>
        </w:tc>
      </w:tr>
      <w:tr w14:paraId="1955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4961055">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vAlign w:val="center"/>
          </w:tcPr>
          <w:p w14:paraId="66BFF4C7">
            <w:pPr>
              <w:spacing w:before="0" w:after="0" w:line="240" w:lineRule="exact"/>
              <w:jc w:val="right"/>
              <w:rPr>
                <w:rFonts w:ascii="宋体" w:hAnsi="宋体" w:eastAsia="宋体" w:cs="宋体"/>
                <w:sz w:val="18"/>
                <w:szCs w:val="18"/>
              </w:rPr>
            </w:pPr>
          </w:p>
        </w:tc>
        <w:tc>
          <w:tcPr>
            <w:tcW w:w="3213" w:type="dxa"/>
            <w:vAlign w:val="center"/>
          </w:tcPr>
          <w:p w14:paraId="285B4B57">
            <w:pPr>
              <w:spacing w:before="0" w:after="0" w:line="240" w:lineRule="exact"/>
              <w:jc w:val="right"/>
              <w:rPr>
                <w:rFonts w:ascii="宋体" w:hAnsi="宋体" w:eastAsia="宋体" w:cs="宋体"/>
                <w:sz w:val="18"/>
                <w:szCs w:val="18"/>
              </w:rPr>
            </w:pPr>
          </w:p>
        </w:tc>
      </w:tr>
      <w:tr w14:paraId="2309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CFA1BE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3213" w:type="dxa"/>
            <w:vAlign w:val="center"/>
          </w:tcPr>
          <w:p w14:paraId="4402F458">
            <w:pPr>
              <w:spacing w:before="0" w:after="0" w:line="240" w:lineRule="exact"/>
              <w:jc w:val="right"/>
              <w:rPr>
                <w:rFonts w:ascii="宋体" w:hAnsi="宋体" w:eastAsia="宋体" w:cs="宋体"/>
                <w:sz w:val="18"/>
                <w:szCs w:val="18"/>
              </w:rPr>
            </w:pPr>
          </w:p>
        </w:tc>
        <w:tc>
          <w:tcPr>
            <w:tcW w:w="3213" w:type="dxa"/>
            <w:vAlign w:val="center"/>
          </w:tcPr>
          <w:p w14:paraId="1CF81B2B">
            <w:pPr>
              <w:spacing w:before="0" w:after="0" w:line="240" w:lineRule="exact"/>
              <w:jc w:val="right"/>
              <w:rPr>
                <w:rFonts w:ascii="宋体" w:hAnsi="宋体" w:eastAsia="宋体" w:cs="宋体"/>
                <w:sz w:val="18"/>
                <w:szCs w:val="18"/>
              </w:rPr>
            </w:pPr>
          </w:p>
        </w:tc>
      </w:tr>
      <w:tr w14:paraId="62EA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7F43E04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3213" w:type="dxa"/>
            <w:vAlign w:val="center"/>
          </w:tcPr>
          <w:p w14:paraId="3A0E61DE">
            <w:pPr>
              <w:spacing w:before="0" w:after="0" w:line="240" w:lineRule="exact"/>
              <w:jc w:val="right"/>
              <w:rPr>
                <w:rFonts w:ascii="宋体" w:hAnsi="宋体" w:eastAsia="宋体" w:cs="宋体"/>
                <w:sz w:val="18"/>
                <w:szCs w:val="18"/>
              </w:rPr>
            </w:pPr>
          </w:p>
        </w:tc>
        <w:tc>
          <w:tcPr>
            <w:tcW w:w="3213" w:type="dxa"/>
            <w:vAlign w:val="center"/>
          </w:tcPr>
          <w:p w14:paraId="7FD98080">
            <w:pPr>
              <w:spacing w:before="0" w:after="0" w:line="240" w:lineRule="exact"/>
              <w:jc w:val="right"/>
              <w:rPr>
                <w:rFonts w:ascii="宋体" w:hAnsi="宋体" w:eastAsia="宋体" w:cs="宋体"/>
                <w:sz w:val="18"/>
                <w:szCs w:val="18"/>
              </w:rPr>
            </w:pPr>
          </w:p>
        </w:tc>
      </w:tr>
      <w:tr w14:paraId="77AE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4736DC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3213" w:type="dxa"/>
            <w:vAlign w:val="center"/>
          </w:tcPr>
          <w:p w14:paraId="0BCADEAE">
            <w:pPr>
              <w:spacing w:before="0" w:after="0" w:line="240" w:lineRule="exact"/>
              <w:jc w:val="right"/>
              <w:rPr>
                <w:rFonts w:ascii="宋体" w:hAnsi="宋体" w:eastAsia="宋体" w:cs="宋体"/>
                <w:sz w:val="18"/>
                <w:szCs w:val="18"/>
              </w:rPr>
            </w:pPr>
            <w:r>
              <w:rPr>
                <w:rFonts w:ascii="宋体" w:hAnsi="宋体" w:eastAsia="宋体" w:cs="宋体"/>
                <w:sz w:val="18"/>
                <w:szCs w:val="18"/>
              </w:rPr>
              <w:t>4,494,502.22</w:t>
            </w:r>
          </w:p>
        </w:tc>
        <w:tc>
          <w:tcPr>
            <w:tcW w:w="3213" w:type="dxa"/>
            <w:vAlign w:val="center"/>
          </w:tcPr>
          <w:p w14:paraId="5E2ECBDA">
            <w:pPr>
              <w:spacing w:before="0" w:after="0" w:line="240" w:lineRule="exact"/>
              <w:jc w:val="right"/>
              <w:rPr>
                <w:rFonts w:ascii="宋体" w:hAnsi="宋体" w:eastAsia="宋体" w:cs="宋体"/>
                <w:sz w:val="18"/>
                <w:szCs w:val="18"/>
              </w:rPr>
            </w:pPr>
            <w:r>
              <w:rPr>
                <w:rFonts w:ascii="宋体" w:hAnsi="宋体" w:eastAsia="宋体" w:cs="宋体"/>
                <w:sz w:val="18"/>
                <w:szCs w:val="18"/>
              </w:rPr>
              <w:t>4,540,981.79</w:t>
            </w:r>
          </w:p>
        </w:tc>
      </w:tr>
      <w:tr w14:paraId="51F2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21281B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3213" w:type="dxa"/>
            <w:vAlign w:val="center"/>
          </w:tcPr>
          <w:p w14:paraId="2A90030D">
            <w:pPr>
              <w:spacing w:before="0" w:after="0" w:line="240" w:lineRule="exact"/>
              <w:jc w:val="right"/>
              <w:rPr>
                <w:rFonts w:ascii="宋体" w:hAnsi="宋体" w:eastAsia="宋体" w:cs="宋体"/>
                <w:sz w:val="18"/>
                <w:szCs w:val="18"/>
              </w:rPr>
            </w:pPr>
          </w:p>
        </w:tc>
        <w:tc>
          <w:tcPr>
            <w:tcW w:w="3213" w:type="dxa"/>
            <w:vAlign w:val="center"/>
          </w:tcPr>
          <w:p w14:paraId="38BB4AAD">
            <w:pPr>
              <w:spacing w:before="0" w:after="0" w:line="240" w:lineRule="exact"/>
              <w:jc w:val="right"/>
              <w:rPr>
                <w:rFonts w:ascii="宋体" w:hAnsi="宋体" w:eastAsia="宋体" w:cs="宋体"/>
                <w:sz w:val="18"/>
                <w:szCs w:val="18"/>
              </w:rPr>
            </w:pPr>
          </w:p>
        </w:tc>
      </w:tr>
      <w:tr w14:paraId="06AC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E0EB03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3213" w:type="dxa"/>
            <w:vAlign w:val="center"/>
          </w:tcPr>
          <w:p w14:paraId="119E0086">
            <w:pPr>
              <w:spacing w:before="0" w:after="0" w:line="240" w:lineRule="exact"/>
              <w:jc w:val="right"/>
              <w:rPr>
                <w:rFonts w:ascii="宋体" w:hAnsi="宋体" w:eastAsia="宋体" w:cs="宋体"/>
                <w:sz w:val="18"/>
                <w:szCs w:val="18"/>
              </w:rPr>
            </w:pPr>
            <w:r>
              <w:rPr>
                <w:rFonts w:ascii="宋体" w:hAnsi="宋体" w:eastAsia="宋体" w:cs="宋体"/>
                <w:sz w:val="18"/>
                <w:szCs w:val="18"/>
              </w:rPr>
              <w:t>537,686.90</w:t>
            </w:r>
          </w:p>
        </w:tc>
        <w:tc>
          <w:tcPr>
            <w:tcW w:w="3213" w:type="dxa"/>
            <w:vAlign w:val="center"/>
          </w:tcPr>
          <w:p w14:paraId="7EA2E302">
            <w:pPr>
              <w:spacing w:before="0" w:after="0" w:line="240" w:lineRule="exact"/>
              <w:jc w:val="right"/>
              <w:rPr>
                <w:rFonts w:ascii="宋体" w:hAnsi="宋体" w:eastAsia="宋体" w:cs="宋体"/>
                <w:sz w:val="18"/>
                <w:szCs w:val="18"/>
              </w:rPr>
            </w:pPr>
            <w:r>
              <w:rPr>
                <w:rFonts w:ascii="宋体" w:hAnsi="宋体" w:eastAsia="宋体" w:cs="宋体"/>
                <w:sz w:val="18"/>
                <w:szCs w:val="18"/>
              </w:rPr>
              <w:t>582,308.30</w:t>
            </w:r>
          </w:p>
        </w:tc>
      </w:tr>
      <w:tr w14:paraId="7A7E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160EDD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3213" w:type="dxa"/>
            <w:vAlign w:val="center"/>
          </w:tcPr>
          <w:p w14:paraId="348D7686">
            <w:pPr>
              <w:spacing w:before="0" w:after="0" w:line="240" w:lineRule="exact"/>
              <w:jc w:val="right"/>
              <w:rPr>
                <w:rFonts w:ascii="宋体" w:hAnsi="宋体" w:eastAsia="宋体" w:cs="宋体"/>
                <w:sz w:val="18"/>
                <w:szCs w:val="18"/>
              </w:rPr>
            </w:pPr>
          </w:p>
        </w:tc>
        <w:tc>
          <w:tcPr>
            <w:tcW w:w="3213" w:type="dxa"/>
            <w:vAlign w:val="center"/>
          </w:tcPr>
          <w:p w14:paraId="5EBABF57">
            <w:pPr>
              <w:spacing w:before="0" w:after="0" w:line="240" w:lineRule="exact"/>
              <w:jc w:val="right"/>
              <w:rPr>
                <w:rFonts w:ascii="宋体" w:hAnsi="宋体" w:eastAsia="宋体" w:cs="宋体"/>
                <w:sz w:val="18"/>
                <w:szCs w:val="18"/>
              </w:rPr>
            </w:pPr>
          </w:p>
        </w:tc>
      </w:tr>
      <w:tr w14:paraId="1366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88366F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3213" w:type="dxa"/>
            <w:vAlign w:val="center"/>
          </w:tcPr>
          <w:p w14:paraId="02DD4392">
            <w:pPr>
              <w:spacing w:before="0" w:after="0" w:line="240" w:lineRule="exact"/>
              <w:jc w:val="right"/>
              <w:rPr>
                <w:rFonts w:ascii="宋体" w:hAnsi="宋体" w:eastAsia="宋体" w:cs="宋体"/>
                <w:sz w:val="18"/>
                <w:szCs w:val="18"/>
              </w:rPr>
            </w:pPr>
          </w:p>
        </w:tc>
        <w:tc>
          <w:tcPr>
            <w:tcW w:w="3213" w:type="dxa"/>
            <w:vAlign w:val="center"/>
          </w:tcPr>
          <w:p w14:paraId="2621D0CE">
            <w:pPr>
              <w:spacing w:before="0" w:after="0" w:line="240" w:lineRule="exact"/>
              <w:jc w:val="right"/>
              <w:rPr>
                <w:rFonts w:ascii="宋体" w:hAnsi="宋体" w:eastAsia="宋体" w:cs="宋体"/>
                <w:sz w:val="18"/>
                <w:szCs w:val="18"/>
              </w:rPr>
            </w:pPr>
          </w:p>
        </w:tc>
      </w:tr>
      <w:tr w14:paraId="5B1D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D047FC1">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3213" w:type="dxa"/>
            <w:vAlign w:val="center"/>
          </w:tcPr>
          <w:p w14:paraId="223014A6">
            <w:pPr>
              <w:spacing w:before="0" w:after="0" w:line="240" w:lineRule="exact"/>
              <w:jc w:val="right"/>
              <w:rPr>
                <w:rFonts w:ascii="宋体" w:hAnsi="宋体" w:eastAsia="宋体" w:cs="宋体"/>
                <w:sz w:val="18"/>
                <w:szCs w:val="18"/>
              </w:rPr>
            </w:pPr>
            <w:r>
              <w:rPr>
                <w:rFonts w:ascii="宋体" w:hAnsi="宋体" w:eastAsia="宋体" w:cs="宋体"/>
                <w:sz w:val="18"/>
                <w:szCs w:val="18"/>
              </w:rPr>
              <w:t>5,032,189.12</w:t>
            </w:r>
          </w:p>
        </w:tc>
        <w:tc>
          <w:tcPr>
            <w:tcW w:w="3213" w:type="dxa"/>
            <w:vAlign w:val="center"/>
          </w:tcPr>
          <w:p w14:paraId="646265AF">
            <w:pPr>
              <w:spacing w:before="0" w:after="0" w:line="240" w:lineRule="exact"/>
              <w:jc w:val="right"/>
              <w:rPr>
                <w:rFonts w:ascii="宋体" w:hAnsi="宋体" w:eastAsia="宋体" w:cs="宋体"/>
                <w:sz w:val="18"/>
                <w:szCs w:val="18"/>
              </w:rPr>
            </w:pPr>
            <w:r>
              <w:rPr>
                <w:rFonts w:ascii="宋体" w:hAnsi="宋体" w:eastAsia="宋体" w:cs="宋体"/>
                <w:sz w:val="18"/>
                <w:szCs w:val="18"/>
              </w:rPr>
              <w:t>5,123,290.09</w:t>
            </w:r>
          </w:p>
        </w:tc>
      </w:tr>
      <w:tr w14:paraId="58B2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6C6E89A">
            <w:pPr>
              <w:spacing w:before="0" w:after="0" w:line="240" w:lineRule="exact"/>
              <w:jc w:val="left"/>
              <w:rPr>
                <w:rFonts w:ascii="宋体" w:hAnsi="宋体" w:eastAsia="宋体" w:cs="宋体"/>
                <w:sz w:val="18"/>
                <w:szCs w:val="18"/>
              </w:rPr>
            </w:pPr>
            <w:r>
              <w:rPr>
                <w:rFonts w:ascii="宋体" w:hAnsi="宋体" w:eastAsia="宋体" w:cs="宋体"/>
                <w:sz w:val="18"/>
                <w:szCs w:val="18"/>
              </w:rPr>
              <w:t>负债合计</w:t>
            </w:r>
          </w:p>
        </w:tc>
        <w:tc>
          <w:tcPr>
            <w:tcW w:w="3213" w:type="dxa"/>
            <w:vAlign w:val="center"/>
          </w:tcPr>
          <w:p w14:paraId="24572E60">
            <w:pPr>
              <w:spacing w:before="0" w:after="0" w:line="240" w:lineRule="exact"/>
              <w:jc w:val="right"/>
              <w:rPr>
                <w:rFonts w:ascii="宋体" w:hAnsi="宋体" w:eastAsia="宋体" w:cs="宋体"/>
                <w:sz w:val="18"/>
                <w:szCs w:val="18"/>
              </w:rPr>
            </w:pPr>
            <w:r>
              <w:rPr>
                <w:rFonts w:ascii="宋体" w:hAnsi="宋体" w:eastAsia="宋体" w:cs="宋体"/>
                <w:sz w:val="18"/>
                <w:szCs w:val="18"/>
              </w:rPr>
              <w:t>166,552,839.50</w:t>
            </w:r>
          </w:p>
        </w:tc>
        <w:tc>
          <w:tcPr>
            <w:tcW w:w="3213" w:type="dxa"/>
            <w:vAlign w:val="center"/>
          </w:tcPr>
          <w:p w14:paraId="28E8FE3F">
            <w:pPr>
              <w:spacing w:before="0" w:after="0" w:line="240" w:lineRule="exact"/>
              <w:jc w:val="right"/>
              <w:rPr>
                <w:rFonts w:ascii="宋体" w:hAnsi="宋体" w:eastAsia="宋体" w:cs="宋体"/>
                <w:sz w:val="18"/>
                <w:szCs w:val="18"/>
              </w:rPr>
            </w:pPr>
            <w:r>
              <w:rPr>
                <w:rFonts w:ascii="宋体" w:hAnsi="宋体" w:eastAsia="宋体" w:cs="宋体"/>
                <w:sz w:val="18"/>
                <w:szCs w:val="18"/>
              </w:rPr>
              <w:t>266,622,327.57</w:t>
            </w:r>
          </w:p>
        </w:tc>
      </w:tr>
      <w:tr w14:paraId="0863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9B099C4">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3213" w:type="dxa"/>
            <w:shd w:val="clear" w:color="auto" w:fill="D3D3D3"/>
            <w:vAlign w:val="center"/>
          </w:tcPr>
          <w:p w14:paraId="5982843E"/>
        </w:tc>
        <w:tc>
          <w:tcPr>
            <w:tcW w:w="3213" w:type="dxa"/>
            <w:shd w:val="clear" w:color="auto" w:fill="D3D3D3"/>
            <w:vAlign w:val="center"/>
          </w:tcPr>
          <w:p w14:paraId="122FF282"/>
        </w:tc>
      </w:tr>
      <w:tr w14:paraId="72FF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041C253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3213" w:type="dxa"/>
            <w:vAlign w:val="center"/>
          </w:tcPr>
          <w:p w14:paraId="17392648">
            <w:pPr>
              <w:spacing w:before="0" w:after="0" w:line="240" w:lineRule="exact"/>
              <w:jc w:val="right"/>
              <w:rPr>
                <w:rFonts w:ascii="宋体" w:hAnsi="宋体" w:eastAsia="宋体" w:cs="宋体"/>
                <w:sz w:val="18"/>
                <w:szCs w:val="18"/>
              </w:rPr>
            </w:pPr>
            <w:r>
              <w:rPr>
                <w:rFonts w:ascii="宋体" w:hAnsi="宋体" w:eastAsia="宋体" w:cs="宋体"/>
                <w:sz w:val="18"/>
                <w:szCs w:val="18"/>
              </w:rPr>
              <w:t>194,983,750.00</w:t>
            </w:r>
          </w:p>
        </w:tc>
        <w:tc>
          <w:tcPr>
            <w:tcW w:w="3213" w:type="dxa"/>
            <w:vAlign w:val="center"/>
          </w:tcPr>
          <w:p w14:paraId="56D616D9">
            <w:pPr>
              <w:spacing w:before="0" w:after="0" w:line="240" w:lineRule="exact"/>
              <w:jc w:val="right"/>
              <w:rPr>
                <w:rFonts w:ascii="宋体" w:hAnsi="宋体" w:eastAsia="宋体" w:cs="宋体"/>
                <w:sz w:val="18"/>
                <w:szCs w:val="18"/>
              </w:rPr>
            </w:pPr>
            <w:r>
              <w:rPr>
                <w:rFonts w:ascii="宋体" w:hAnsi="宋体" w:eastAsia="宋体" w:cs="宋体"/>
                <w:sz w:val="18"/>
                <w:szCs w:val="18"/>
              </w:rPr>
              <w:t>194,983,750.00</w:t>
            </w:r>
          </w:p>
        </w:tc>
      </w:tr>
      <w:tr w14:paraId="3E16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8ED690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3213" w:type="dxa"/>
            <w:vAlign w:val="center"/>
          </w:tcPr>
          <w:p w14:paraId="7A0BCD91">
            <w:pPr>
              <w:spacing w:before="0" w:after="0" w:line="240" w:lineRule="exact"/>
              <w:jc w:val="right"/>
              <w:rPr>
                <w:rFonts w:ascii="宋体" w:hAnsi="宋体" w:eastAsia="宋体" w:cs="宋体"/>
                <w:sz w:val="18"/>
                <w:szCs w:val="18"/>
              </w:rPr>
            </w:pPr>
          </w:p>
        </w:tc>
        <w:tc>
          <w:tcPr>
            <w:tcW w:w="3213" w:type="dxa"/>
            <w:vAlign w:val="center"/>
          </w:tcPr>
          <w:p w14:paraId="449B1B06">
            <w:pPr>
              <w:spacing w:before="0" w:after="0" w:line="240" w:lineRule="exact"/>
              <w:jc w:val="right"/>
              <w:rPr>
                <w:rFonts w:ascii="宋体" w:hAnsi="宋体" w:eastAsia="宋体" w:cs="宋体"/>
                <w:sz w:val="18"/>
                <w:szCs w:val="18"/>
              </w:rPr>
            </w:pPr>
          </w:p>
        </w:tc>
      </w:tr>
      <w:tr w14:paraId="49AF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57AAAA3">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3213" w:type="dxa"/>
            <w:vAlign w:val="center"/>
          </w:tcPr>
          <w:p w14:paraId="36DEC1C6">
            <w:pPr>
              <w:spacing w:before="0" w:after="0" w:line="240" w:lineRule="exact"/>
              <w:jc w:val="right"/>
              <w:rPr>
                <w:rFonts w:ascii="宋体" w:hAnsi="宋体" w:eastAsia="宋体" w:cs="宋体"/>
                <w:sz w:val="18"/>
                <w:szCs w:val="18"/>
              </w:rPr>
            </w:pPr>
          </w:p>
        </w:tc>
        <w:tc>
          <w:tcPr>
            <w:tcW w:w="3213" w:type="dxa"/>
            <w:vAlign w:val="center"/>
          </w:tcPr>
          <w:p w14:paraId="7095899E">
            <w:pPr>
              <w:spacing w:before="0" w:after="0" w:line="240" w:lineRule="exact"/>
              <w:jc w:val="right"/>
              <w:rPr>
                <w:rFonts w:ascii="宋体" w:hAnsi="宋体" w:eastAsia="宋体" w:cs="宋体"/>
                <w:sz w:val="18"/>
                <w:szCs w:val="18"/>
              </w:rPr>
            </w:pPr>
          </w:p>
        </w:tc>
      </w:tr>
      <w:tr w14:paraId="2843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C6F6114">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3213" w:type="dxa"/>
            <w:vAlign w:val="center"/>
          </w:tcPr>
          <w:p w14:paraId="6238255C">
            <w:pPr>
              <w:spacing w:before="0" w:after="0" w:line="240" w:lineRule="exact"/>
              <w:jc w:val="right"/>
              <w:rPr>
                <w:rFonts w:ascii="宋体" w:hAnsi="宋体" w:eastAsia="宋体" w:cs="宋体"/>
                <w:sz w:val="18"/>
                <w:szCs w:val="18"/>
              </w:rPr>
            </w:pPr>
          </w:p>
        </w:tc>
        <w:tc>
          <w:tcPr>
            <w:tcW w:w="3213" w:type="dxa"/>
            <w:vAlign w:val="center"/>
          </w:tcPr>
          <w:p w14:paraId="79C5D98C">
            <w:pPr>
              <w:spacing w:before="0" w:after="0" w:line="240" w:lineRule="exact"/>
              <w:jc w:val="right"/>
              <w:rPr>
                <w:rFonts w:ascii="宋体" w:hAnsi="宋体" w:eastAsia="宋体" w:cs="宋体"/>
                <w:sz w:val="18"/>
                <w:szCs w:val="18"/>
              </w:rPr>
            </w:pPr>
          </w:p>
        </w:tc>
      </w:tr>
      <w:tr w14:paraId="77DE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252E6D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3213" w:type="dxa"/>
            <w:vAlign w:val="center"/>
          </w:tcPr>
          <w:p w14:paraId="750CBF0F">
            <w:pPr>
              <w:spacing w:before="0" w:after="0" w:line="240" w:lineRule="exact"/>
              <w:jc w:val="right"/>
              <w:rPr>
                <w:rFonts w:ascii="宋体" w:hAnsi="宋体" w:eastAsia="宋体" w:cs="宋体"/>
                <w:sz w:val="18"/>
                <w:szCs w:val="18"/>
              </w:rPr>
            </w:pPr>
            <w:r>
              <w:rPr>
                <w:rFonts w:ascii="宋体" w:hAnsi="宋体" w:eastAsia="宋体" w:cs="宋体"/>
                <w:sz w:val="18"/>
                <w:szCs w:val="18"/>
              </w:rPr>
              <w:t>262,967,841.64</w:t>
            </w:r>
          </w:p>
        </w:tc>
        <w:tc>
          <w:tcPr>
            <w:tcW w:w="3213" w:type="dxa"/>
            <w:vAlign w:val="center"/>
          </w:tcPr>
          <w:p w14:paraId="73B9CDDB">
            <w:pPr>
              <w:spacing w:before="0" w:after="0" w:line="240" w:lineRule="exact"/>
              <w:jc w:val="right"/>
              <w:rPr>
                <w:rFonts w:ascii="宋体" w:hAnsi="宋体" w:eastAsia="宋体" w:cs="宋体"/>
                <w:sz w:val="18"/>
                <w:szCs w:val="18"/>
              </w:rPr>
            </w:pPr>
            <w:r>
              <w:rPr>
                <w:rFonts w:ascii="宋体" w:hAnsi="宋体" w:eastAsia="宋体" w:cs="宋体"/>
                <w:sz w:val="18"/>
                <w:szCs w:val="18"/>
              </w:rPr>
              <w:t>262,967,841.64</w:t>
            </w:r>
          </w:p>
        </w:tc>
      </w:tr>
      <w:tr w14:paraId="6A27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440A526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3213" w:type="dxa"/>
            <w:vAlign w:val="center"/>
          </w:tcPr>
          <w:p w14:paraId="36DD3146">
            <w:pPr>
              <w:spacing w:before="0" w:after="0" w:line="240" w:lineRule="exact"/>
              <w:jc w:val="right"/>
              <w:rPr>
                <w:rFonts w:ascii="宋体" w:hAnsi="宋体" w:eastAsia="宋体" w:cs="宋体"/>
                <w:sz w:val="18"/>
                <w:szCs w:val="18"/>
              </w:rPr>
            </w:pPr>
          </w:p>
        </w:tc>
        <w:tc>
          <w:tcPr>
            <w:tcW w:w="3213" w:type="dxa"/>
            <w:vAlign w:val="center"/>
          </w:tcPr>
          <w:p w14:paraId="15D3DC11">
            <w:pPr>
              <w:spacing w:before="0" w:after="0" w:line="240" w:lineRule="exact"/>
              <w:jc w:val="right"/>
              <w:rPr>
                <w:rFonts w:ascii="宋体" w:hAnsi="宋体" w:eastAsia="宋体" w:cs="宋体"/>
                <w:sz w:val="18"/>
                <w:szCs w:val="18"/>
              </w:rPr>
            </w:pPr>
          </w:p>
        </w:tc>
      </w:tr>
      <w:tr w14:paraId="7CF2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1B9A4A1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3213" w:type="dxa"/>
            <w:vAlign w:val="center"/>
          </w:tcPr>
          <w:p w14:paraId="66ED7D33">
            <w:pPr>
              <w:spacing w:before="0" w:after="0" w:line="240" w:lineRule="exact"/>
              <w:jc w:val="right"/>
              <w:rPr>
                <w:rFonts w:ascii="宋体" w:hAnsi="宋体" w:eastAsia="宋体" w:cs="宋体"/>
                <w:sz w:val="18"/>
                <w:szCs w:val="18"/>
              </w:rPr>
            </w:pPr>
          </w:p>
        </w:tc>
        <w:tc>
          <w:tcPr>
            <w:tcW w:w="3213" w:type="dxa"/>
            <w:vAlign w:val="center"/>
          </w:tcPr>
          <w:p w14:paraId="5071AFE2">
            <w:pPr>
              <w:spacing w:before="0" w:after="0" w:line="240" w:lineRule="exact"/>
              <w:jc w:val="right"/>
              <w:rPr>
                <w:rFonts w:ascii="宋体" w:hAnsi="宋体" w:eastAsia="宋体" w:cs="宋体"/>
                <w:sz w:val="18"/>
                <w:szCs w:val="18"/>
              </w:rPr>
            </w:pPr>
          </w:p>
        </w:tc>
      </w:tr>
      <w:tr w14:paraId="2165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FA0B09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3213" w:type="dxa"/>
            <w:vAlign w:val="center"/>
          </w:tcPr>
          <w:p w14:paraId="738581F6">
            <w:pPr>
              <w:spacing w:before="0" w:after="0" w:line="240" w:lineRule="exact"/>
              <w:jc w:val="right"/>
              <w:rPr>
                <w:rFonts w:ascii="宋体" w:hAnsi="宋体" w:eastAsia="宋体" w:cs="宋体"/>
                <w:sz w:val="18"/>
                <w:szCs w:val="18"/>
              </w:rPr>
            </w:pPr>
            <w:r>
              <w:rPr>
                <w:rFonts w:ascii="宋体" w:hAnsi="宋体" w:eastAsia="宋体" w:cs="宋体"/>
                <w:sz w:val="18"/>
                <w:szCs w:val="18"/>
              </w:rPr>
              <w:t>1,127,305.20</w:t>
            </w:r>
          </w:p>
        </w:tc>
        <w:tc>
          <w:tcPr>
            <w:tcW w:w="3213" w:type="dxa"/>
            <w:vAlign w:val="center"/>
          </w:tcPr>
          <w:p w14:paraId="63E19FF6">
            <w:pPr>
              <w:spacing w:before="0" w:after="0" w:line="240" w:lineRule="exact"/>
              <w:jc w:val="right"/>
              <w:rPr>
                <w:rFonts w:ascii="宋体" w:hAnsi="宋体" w:eastAsia="宋体" w:cs="宋体"/>
                <w:sz w:val="18"/>
                <w:szCs w:val="18"/>
              </w:rPr>
            </w:pPr>
            <w:r>
              <w:rPr>
                <w:rFonts w:ascii="宋体" w:hAnsi="宋体" w:eastAsia="宋体" w:cs="宋体"/>
                <w:sz w:val="18"/>
                <w:szCs w:val="18"/>
              </w:rPr>
              <w:t>1,013,663.90</w:t>
            </w:r>
          </w:p>
        </w:tc>
      </w:tr>
      <w:tr w14:paraId="6802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1AAD1D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3213" w:type="dxa"/>
            <w:vAlign w:val="center"/>
          </w:tcPr>
          <w:p w14:paraId="4A05FFDC">
            <w:pPr>
              <w:spacing w:before="0" w:after="0" w:line="240" w:lineRule="exact"/>
              <w:jc w:val="right"/>
              <w:rPr>
                <w:rFonts w:ascii="宋体" w:hAnsi="宋体" w:eastAsia="宋体" w:cs="宋体"/>
                <w:sz w:val="18"/>
                <w:szCs w:val="18"/>
              </w:rPr>
            </w:pPr>
            <w:r>
              <w:rPr>
                <w:rFonts w:ascii="宋体" w:hAnsi="宋体" w:eastAsia="宋体" w:cs="宋体"/>
                <w:sz w:val="18"/>
                <w:szCs w:val="18"/>
              </w:rPr>
              <w:t>68,590,222.59</w:t>
            </w:r>
          </w:p>
        </w:tc>
        <w:tc>
          <w:tcPr>
            <w:tcW w:w="3213" w:type="dxa"/>
            <w:vAlign w:val="center"/>
          </w:tcPr>
          <w:p w14:paraId="3B2775E4">
            <w:pPr>
              <w:spacing w:before="0" w:after="0" w:line="240" w:lineRule="exact"/>
              <w:jc w:val="right"/>
              <w:rPr>
                <w:rFonts w:ascii="宋体" w:hAnsi="宋体" w:eastAsia="宋体" w:cs="宋体"/>
                <w:sz w:val="18"/>
                <w:szCs w:val="18"/>
              </w:rPr>
            </w:pPr>
            <w:r>
              <w:rPr>
                <w:rFonts w:ascii="宋体" w:hAnsi="宋体" w:eastAsia="宋体" w:cs="宋体"/>
                <w:sz w:val="18"/>
                <w:szCs w:val="18"/>
              </w:rPr>
              <w:t>68,590,222.59</w:t>
            </w:r>
          </w:p>
        </w:tc>
      </w:tr>
      <w:tr w14:paraId="5EE9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5DFB7D9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3213" w:type="dxa"/>
            <w:vAlign w:val="center"/>
          </w:tcPr>
          <w:p w14:paraId="515E41AB">
            <w:pPr>
              <w:spacing w:before="0" w:after="0" w:line="240" w:lineRule="exact"/>
              <w:jc w:val="right"/>
              <w:rPr>
                <w:rFonts w:ascii="宋体" w:hAnsi="宋体" w:eastAsia="宋体" w:cs="宋体"/>
                <w:sz w:val="18"/>
                <w:szCs w:val="18"/>
              </w:rPr>
            </w:pPr>
          </w:p>
        </w:tc>
        <w:tc>
          <w:tcPr>
            <w:tcW w:w="3213" w:type="dxa"/>
            <w:vAlign w:val="center"/>
          </w:tcPr>
          <w:p w14:paraId="32DE01BB">
            <w:pPr>
              <w:spacing w:before="0" w:after="0" w:line="240" w:lineRule="exact"/>
              <w:jc w:val="right"/>
              <w:rPr>
                <w:rFonts w:ascii="宋体" w:hAnsi="宋体" w:eastAsia="宋体" w:cs="宋体"/>
                <w:sz w:val="18"/>
                <w:szCs w:val="18"/>
              </w:rPr>
            </w:pPr>
          </w:p>
        </w:tc>
      </w:tr>
      <w:tr w14:paraId="1BD3F80E">
        <w:tblPrEx>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BAE5BA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3213" w:type="dxa"/>
            <w:vAlign w:val="center"/>
          </w:tcPr>
          <w:p w14:paraId="5B7DF284">
            <w:pPr>
              <w:spacing w:before="0" w:after="0" w:line="240" w:lineRule="exact"/>
              <w:jc w:val="right"/>
              <w:rPr>
                <w:rFonts w:ascii="宋体" w:hAnsi="宋体" w:eastAsia="宋体" w:cs="宋体"/>
                <w:sz w:val="18"/>
                <w:szCs w:val="18"/>
              </w:rPr>
            </w:pPr>
            <w:r>
              <w:rPr>
                <w:rFonts w:ascii="宋体" w:hAnsi="宋体" w:eastAsia="宋体" w:cs="宋体"/>
                <w:sz w:val="18"/>
                <w:szCs w:val="18"/>
              </w:rPr>
              <w:t>564,377,213.78</w:t>
            </w:r>
          </w:p>
        </w:tc>
        <w:tc>
          <w:tcPr>
            <w:tcW w:w="3213" w:type="dxa"/>
            <w:vAlign w:val="center"/>
          </w:tcPr>
          <w:p w14:paraId="1395F5D0">
            <w:pPr>
              <w:spacing w:before="0" w:after="0" w:line="240" w:lineRule="exact"/>
              <w:jc w:val="right"/>
              <w:rPr>
                <w:rFonts w:ascii="宋体" w:hAnsi="宋体" w:eastAsia="宋体" w:cs="宋体"/>
                <w:sz w:val="18"/>
                <w:szCs w:val="18"/>
              </w:rPr>
            </w:pPr>
            <w:r>
              <w:rPr>
                <w:rFonts w:ascii="宋体" w:hAnsi="宋体" w:eastAsia="宋体" w:cs="宋体"/>
                <w:sz w:val="18"/>
                <w:szCs w:val="18"/>
              </w:rPr>
              <w:t>532,863,929.77</w:t>
            </w:r>
          </w:p>
        </w:tc>
      </w:tr>
      <w:tr w14:paraId="4D09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96C5468">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3213" w:type="dxa"/>
            <w:vAlign w:val="center"/>
          </w:tcPr>
          <w:p w14:paraId="11E0BB63">
            <w:pPr>
              <w:spacing w:before="0" w:after="0" w:line="240" w:lineRule="exact"/>
              <w:jc w:val="right"/>
              <w:rPr>
                <w:rFonts w:ascii="宋体" w:hAnsi="宋体" w:eastAsia="宋体" w:cs="宋体"/>
                <w:sz w:val="18"/>
                <w:szCs w:val="18"/>
              </w:rPr>
            </w:pPr>
            <w:r>
              <w:rPr>
                <w:rFonts w:ascii="宋体" w:hAnsi="宋体" w:eastAsia="宋体" w:cs="宋体"/>
                <w:sz w:val="18"/>
                <w:szCs w:val="18"/>
              </w:rPr>
              <w:t>1,092,046,333.21</w:t>
            </w:r>
          </w:p>
        </w:tc>
        <w:tc>
          <w:tcPr>
            <w:tcW w:w="3213" w:type="dxa"/>
            <w:vAlign w:val="center"/>
          </w:tcPr>
          <w:p w14:paraId="51E5B4AF">
            <w:pPr>
              <w:spacing w:before="0" w:after="0" w:line="240" w:lineRule="exact"/>
              <w:jc w:val="right"/>
              <w:rPr>
                <w:rFonts w:ascii="宋体" w:hAnsi="宋体" w:eastAsia="宋体" w:cs="宋体"/>
                <w:sz w:val="18"/>
                <w:szCs w:val="18"/>
              </w:rPr>
            </w:pPr>
            <w:r>
              <w:rPr>
                <w:rFonts w:ascii="宋体" w:hAnsi="宋体" w:eastAsia="宋体" w:cs="宋体"/>
                <w:sz w:val="18"/>
                <w:szCs w:val="18"/>
              </w:rPr>
              <w:t>1,060,419,407.90</w:t>
            </w:r>
          </w:p>
        </w:tc>
      </w:tr>
      <w:tr w14:paraId="08CC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38464B2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3213" w:type="dxa"/>
            <w:vAlign w:val="center"/>
          </w:tcPr>
          <w:p w14:paraId="12A38D49">
            <w:pPr>
              <w:spacing w:before="0" w:after="0" w:line="240" w:lineRule="exact"/>
              <w:jc w:val="right"/>
              <w:rPr>
                <w:rFonts w:ascii="宋体" w:hAnsi="宋体" w:eastAsia="宋体" w:cs="宋体"/>
                <w:sz w:val="18"/>
                <w:szCs w:val="18"/>
              </w:rPr>
            </w:pPr>
            <w:r>
              <w:rPr>
                <w:rFonts w:ascii="宋体" w:hAnsi="宋体" w:eastAsia="宋体" w:cs="宋体"/>
                <w:sz w:val="18"/>
                <w:szCs w:val="18"/>
              </w:rPr>
              <w:t>1,538,976.30</w:t>
            </w:r>
          </w:p>
        </w:tc>
        <w:tc>
          <w:tcPr>
            <w:tcW w:w="3213" w:type="dxa"/>
            <w:vAlign w:val="center"/>
          </w:tcPr>
          <w:p w14:paraId="554E743C">
            <w:pPr>
              <w:spacing w:before="0" w:after="0" w:line="240" w:lineRule="exact"/>
              <w:jc w:val="right"/>
              <w:rPr>
                <w:rFonts w:ascii="宋体" w:hAnsi="宋体" w:eastAsia="宋体" w:cs="宋体"/>
                <w:sz w:val="18"/>
                <w:szCs w:val="18"/>
              </w:rPr>
            </w:pPr>
            <w:r>
              <w:rPr>
                <w:rFonts w:ascii="宋体" w:hAnsi="宋体" w:eastAsia="宋体" w:cs="宋体"/>
                <w:sz w:val="18"/>
                <w:szCs w:val="18"/>
              </w:rPr>
              <w:t>1,524,581.96</w:t>
            </w:r>
          </w:p>
        </w:tc>
      </w:tr>
      <w:tr w14:paraId="2F78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613F321C">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3213" w:type="dxa"/>
            <w:vAlign w:val="center"/>
          </w:tcPr>
          <w:p w14:paraId="3B7230A9">
            <w:pPr>
              <w:spacing w:before="0" w:after="0" w:line="240" w:lineRule="exact"/>
              <w:jc w:val="right"/>
              <w:rPr>
                <w:rFonts w:ascii="宋体" w:hAnsi="宋体" w:eastAsia="宋体" w:cs="宋体"/>
                <w:sz w:val="18"/>
                <w:szCs w:val="18"/>
              </w:rPr>
            </w:pPr>
            <w:r>
              <w:rPr>
                <w:rFonts w:ascii="宋体" w:hAnsi="宋体" w:eastAsia="宋体" w:cs="宋体"/>
                <w:sz w:val="18"/>
                <w:szCs w:val="18"/>
              </w:rPr>
              <w:t>1,093,585,309.51</w:t>
            </w:r>
          </w:p>
        </w:tc>
        <w:tc>
          <w:tcPr>
            <w:tcW w:w="3213" w:type="dxa"/>
            <w:vAlign w:val="center"/>
          </w:tcPr>
          <w:p w14:paraId="495B0FC5">
            <w:pPr>
              <w:spacing w:before="0" w:after="0" w:line="240" w:lineRule="exact"/>
              <w:jc w:val="right"/>
              <w:rPr>
                <w:rFonts w:ascii="宋体" w:hAnsi="宋体" w:eastAsia="宋体" w:cs="宋体"/>
                <w:sz w:val="18"/>
                <w:szCs w:val="18"/>
              </w:rPr>
            </w:pPr>
            <w:r>
              <w:rPr>
                <w:rFonts w:ascii="宋体" w:hAnsi="宋体" w:eastAsia="宋体" w:cs="宋体"/>
                <w:sz w:val="18"/>
                <w:szCs w:val="18"/>
              </w:rPr>
              <w:t>1,061,943,989.86</w:t>
            </w:r>
          </w:p>
        </w:tc>
      </w:tr>
      <w:tr w14:paraId="05116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213" w:type="dxa"/>
            <w:shd w:val="clear" w:color="auto" w:fill="D3D3D3"/>
            <w:vAlign w:val="center"/>
          </w:tcPr>
          <w:p w14:paraId="21DCC5FD">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3213" w:type="dxa"/>
            <w:vAlign w:val="center"/>
          </w:tcPr>
          <w:p w14:paraId="7A0A2F45">
            <w:pPr>
              <w:spacing w:before="0" w:after="0" w:line="240" w:lineRule="exact"/>
              <w:jc w:val="right"/>
              <w:rPr>
                <w:rFonts w:ascii="宋体" w:hAnsi="宋体" w:eastAsia="宋体" w:cs="宋体"/>
                <w:sz w:val="18"/>
                <w:szCs w:val="18"/>
              </w:rPr>
            </w:pPr>
            <w:r>
              <w:rPr>
                <w:rFonts w:ascii="宋体" w:hAnsi="宋体" w:eastAsia="宋体" w:cs="宋体"/>
                <w:sz w:val="18"/>
                <w:szCs w:val="18"/>
              </w:rPr>
              <w:t>1,260,138,149.01</w:t>
            </w:r>
          </w:p>
        </w:tc>
        <w:tc>
          <w:tcPr>
            <w:tcW w:w="3213" w:type="dxa"/>
            <w:vAlign w:val="center"/>
          </w:tcPr>
          <w:p w14:paraId="57F7DD43">
            <w:pPr>
              <w:spacing w:before="0" w:after="0" w:line="240" w:lineRule="exact"/>
              <w:jc w:val="right"/>
              <w:rPr>
                <w:rFonts w:ascii="宋体" w:hAnsi="宋体" w:eastAsia="宋体" w:cs="宋体"/>
                <w:sz w:val="18"/>
                <w:szCs w:val="18"/>
              </w:rPr>
            </w:pPr>
            <w:r>
              <w:rPr>
                <w:rFonts w:ascii="宋体" w:hAnsi="宋体" w:eastAsia="宋体" w:cs="宋体"/>
                <w:sz w:val="18"/>
                <w:szCs w:val="18"/>
              </w:rPr>
              <w:t>1,328,566,317.43</w:t>
            </w:r>
          </w:p>
        </w:tc>
      </w:tr>
    </w:tbl>
    <w:p w14:paraId="0409D449">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eastAsia="宋体" w:cs="宋体"/>
          <w:sz w:val="18"/>
          <w:szCs w:val="18"/>
        </w:rPr>
      </w:pPr>
      <w:r>
        <w:rPr>
          <w:rFonts w:ascii="宋体" w:hAnsi="宋体" w:eastAsia="宋体" w:cs="宋体"/>
          <w:sz w:val="18"/>
          <w:szCs w:val="18"/>
        </w:rPr>
        <w:t>法定代表人：苏青林                  主管会计工作负责人：程相伟                  会计机构负责人：胡沙沙</w:t>
      </w:r>
    </w:p>
    <w:p w14:paraId="171E6932">
      <w:pPr>
        <w:pStyle w:val="3"/>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2"/>
        <w:rPr>
          <w:rFonts w:ascii="宋体" w:hAnsi="宋体" w:eastAsia="宋体" w:cs="宋体"/>
          <w:b/>
          <w:bCs/>
          <w:sz w:val="21"/>
          <w:szCs w:val="21"/>
        </w:rPr>
      </w:pPr>
      <w:bookmarkStart w:id="11" w:name="_Toc988900"/>
      <w:r>
        <w:rPr>
          <w:rFonts w:ascii="宋体" w:hAnsi="宋体" w:eastAsia="宋体" w:cs="宋体"/>
          <w:b/>
          <w:bCs/>
          <w:sz w:val="21"/>
          <w:szCs w:val="21"/>
        </w:rPr>
        <w:t>2、合并利润表</w:t>
      </w:r>
      <w:bookmarkEnd w:id="11"/>
    </w:p>
    <w:p w14:paraId="2E8515CC">
      <w:pPr>
        <w:pageBreakBefore w:val="0"/>
        <w:widowControl w:val="0"/>
        <w:kinsoku/>
        <w:wordWrap/>
        <w:overflowPunct/>
        <w:topLinePunct w:val="0"/>
        <w:autoSpaceDE/>
        <w:autoSpaceDN/>
        <w:bidi w:val="0"/>
        <w:adjustRightInd/>
        <w:snapToGrid/>
        <w:spacing w:before="40" w:after="40" w:line="240" w:lineRule="auto"/>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5"/>
        <w:gridCol w:w="1759"/>
        <w:gridCol w:w="1745"/>
      </w:tblGrid>
      <w:tr w14:paraId="590D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C7C785A">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1759" w:type="dxa"/>
            <w:shd w:val="clear" w:color="auto" w:fill="D3D3D3"/>
            <w:vAlign w:val="center"/>
          </w:tcPr>
          <w:p w14:paraId="3E486D24">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745" w:type="dxa"/>
            <w:shd w:val="clear" w:color="auto" w:fill="D3D3D3"/>
            <w:vAlign w:val="center"/>
          </w:tcPr>
          <w:p w14:paraId="21703C77">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380C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0597168E">
            <w:pPr>
              <w:spacing w:before="0" w:after="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1759" w:type="dxa"/>
            <w:vAlign w:val="center"/>
          </w:tcPr>
          <w:p w14:paraId="0D850688">
            <w:pPr>
              <w:spacing w:before="0" w:after="0" w:line="240" w:lineRule="exact"/>
              <w:jc w:val="right"/>
              <w:rPr>
                <w:rFonts w:ascii="宋体" w:hAnsi="宋体" w:eastAsia="宋体" w:cs="宋体"/>
                <w:sz w:val="18"/>
                <w:szCs w:val="18"/>
              </w:rPr>
            </w:pPr>
            <w:r>
              <w:rPr>
                <w:rFonts w:ascii="宋体" w:hAnsi="宋体" w:eastAsia="宋体" w:cs="宋体"/>
                <w:sz w:val="18"/>
                <w:szCs w:val="18"/>
              </w:rPr>
              <w:t>152,199,521.43</w:t>
            </w:r>
          </w:p>
        </w:tc>
        <w:tc>
          <w:tcPr>
            <w:tcW w:w="1745" w:type="dxa"/>
            <w:vAlign w:val="center"/>
          </w:tcPr>
          <w:p w14:paraId="1E131C16">
            <w:pPr>
              <w:spacing w:before="0" w:after="0" w:line="240" w:lineRule="exact"/>
              <w:jc w:val="right"/>
              <w:rPr>
                <w:rFonts w:ascii="宋体" w:hAnsi="宋体" w:eastAsia="宋体" w:cs="宋体"/>
                <w:sz w:val="18"/>
                <w:szCs w:val="18"/>
              </w:rPr>
            </w:pPr>
            <w:r>
              <w:rPr>
                <w:rFonts w:ascii="宋体" w:hAnsi="宋体" w:eastAsia="宋体" w:cs="宋体"/>
                <w:sz w:val="18"/>
                <w:szCs w:val="18"/>
              </w:rPr>
              <w:t>134,818,291.90</w:t>
            </w:r>
          </w:p>
        </w:tc>
      </w:tr>
      <w:tr w14:paraId="2C98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8E8976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1759" w:type="dxa"/>
            <w:vAlign w:val="center"/>
          </w:tcPr>
          <w:p w14:paraId="36521110">
            <w:pPr>
              <w:spacing w:before="0" w:after="0" w:line="240" w:lineRule="exact"/>
              <w:jc w:val="right"/>
              <w:rPr>
                <w:rFonts w:ascii="宋体" w:hAnsi="宋体" w:eastAsia="宋体" w:cs="宋体"/>
                <w:sz w:val="18"/>
                <w:szCs w:val="18"/>
              </w:rPr>
            </w:pPr>
            <w:r>
              <w:rPr>
                <w:rFonts w:ascii="宋体" w:hAnsi="宋体" w:eastAsia="宋体" w:cs="宋体"/>
                <w:sz w:val="18"/>
                <w:szCs w:val="18"/>
              </w:rPr>
              <w:t>152,199,521.43</w:t>
            </w:r>
          </w:p>
        </w:tc>
        <w:tc>
          <w:tcPr>
            <w:tcW w:w="1745" w:type="dxa"/>
            <w:vAlign w:val="center"/>
          </w:tcPr>
          <w:p w14:paraId="14F64FD4">
            <w:pPr>
              <w:spacing w:before="0" w:after="0" w:line="240" w:lineRule="exact"/>
              <w:jc w:val="right"/>
              <w:rPr>
                <w:rFonts w:ascii="宋体" w:hAnsi="宋体" w:eastAsia="宋体" w:cs="宋体"/>
                <w:sz w:val="18"/>
                <w:szCs w:val="18"/>
              </w:rPr>
            </w:pPr>
            <w:r>
              <w:rPr>
                <w:rFonts w:ascii="宋体" w:hAnsi="宋体" w:eastAsia="宋体" w:cs="宋体"/>
                <w:sz w:val="18"/>
                <w:szCs w:val="18"/>
              </w:rPr>
              <w:t>134,818,291.90</w:t>
            </w:r>
          </w:p>
        </w:tc>
      </w:tr>
      <w:tr w14:paraId="2FD9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3DE615CF">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1759" w:type="dxa"/>
            <w:vAlign w:val="center"/>
          </w:tcPr>
          <w:p w14:paraId="1DD0EBFB">
            <w:pPr>
              <w:spacing w:before="0" w:after="0" w:line="240" w:lineRule="exact"/>
              <w:jc w:val="right"/>
              <w:rPr>
                <w:rFonts w:ascii="宋体" w:hAnsi="宋体" w:eastAsia="宋体" w:cs="宋体"/>
                <w:sz w:val="18"/>
                <w:szCs w:val="18"/>
              </w:rPr>
            </w:pPr>
          </w:p>
        </w:tc>
        <w:tc>
          <w:tcPr>
            <w:tcW w:w="1745" w:type="dxa"/>
            <w:vAlign w:val="center"/>
          </w:tcPr>
          <w:p w14:paraId="3AC2BD1B">
            <w:pPr>
              <w:spacing w:before="0" w:after="0" w:line="240" w:lineRule="exact"/>
              <w:jc w:val="right"/>
              <w:rPr>
                <w:rFonts w:ascii="宋体" w:hAnsi="宋体" w:eastAsia="宋体" w:cs="宋体"/>
                <w:sz w:val="18"/>
                <w:szCs w:val="18"/>
              </w:rPr>
            </w:pPr>
          </w:p>
        </w:tc>
      </w:tr>
      <w:tr w14:paraId="2925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5A44174">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1759" w:type="dxa"/>
            <w:vAlign w:val="center"/>
          </w:tcPr>
          <w:p w14:paraId="75B4E07D">
            <w:pPr>
              <w:spacing w:before="0" w:after="0" w:line="240" w:lineRule="exact"/>
              <w:jc w:val="right"/>
              <w:rPr>
                <w:rFonts w:ascii="宋体" w:hAnsi="宋体" w:eastAsia="宋体" w:cs="宋体"/>
                <w:sz w:val="18"/>
                <w:szCs w:val="18"/>
              </w:rPr>
            </w:pPr>
          </w:p>
        </w:tc>
        <w:tc>
          <w:tcPr>
            <w:tcW w:w="1745" w:type="dxa"/>
            <w:vAlign w:val="center"/>
          </w:tcPr>
          <w:p w14:paraId="1064F154">
            <w:pPr>
              <w:spacing w:before="0" w:after="0" w:line="240" w:lineRule="exact"/>
              <w:jc w:val="right"/>
              <w:rPr>
                <w:rFonts w:ascii="宋体" w:hAnsi="宋体" w:eastAsia="宋体" w:cs="宋体"/>
                <w:sz w:val="18"/>
                <w:szCs w:val="18"/>
              </w:rPr>
            </w:pPr>
          </w:p>
        </w:tc>
      </w:tr>
      <w:tr w14:paraId="639C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768D64D2">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1759" w:type="dxa"/>
            <w:vAlign w:val="center"/>
          </w:tcPr>
          <w:p w14:paraId="4FEEC9C4">
            <w:pPr>
              <w:spacing w:before="0" w:after="0" w:line="240" w:lineRule="exact"/>
              <w:jc w:val="right"/>
              <w:rPr>
                <w:rFonts w:ascii="宋体" w:hAnsi="宋体" w:eastAsia="宋体" w:cs="宋体"/>
                <w:sz w:val="18"/>
                <w:szCs w:val="18"/>
              </w:rPr>
            </w:pPr>
          </w:p>
        </w:tc>
        <w:tc>
          <w:tcPr>
            <w:tcW w:w="1745" w:type="dxa"/>
            <w:vAlign w:val="center"/>
          </w:tcPr>
          <w:p w14:paraId="539A76F6">
            <w:pPr>
              <w:spacing w:before="0" w:after="0" w:line="240" w:lineRule="exact"/>
              <w:jc w:val="right"/>
              <w:rPr>
                <w:rFonts w:ascii="宋体" w:hAnsi="宋体" w:eastAsia="宋体" w:cs="宋体"/>
                <w:sz w:val="18"/>
                <w:szCs w:val="18"/>
              </w:rPr>
            </w:pPr>
          </w:p>
        </w:tc>
      </w:tr>
      <w:tr w14:paraId="3040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23923C3">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1759" w:type="dxa"/>
            <w:vAlign w:val="center"/>
          </w:tcPr>
          <w:p w14:paraId="54B96854">
            <w:pPr>
              <w:spacing w:before="0" w:after="0" w:line="240" w:lineRule="exact"/>
              <w:jc w:val="right"/>
              <w:rPr>
                <w:rFonts w:ascii="宋体" w:hAnsi="宋体" w:eastAsia="宋体" w:cs="宋体"/>
                <w:sz w:val="18"/>
                <w:szCs w:val="18"/>
              </w:rPr>
            </w:pPr>
            <w:r>
              <w:rPr>
                <w:rFonts w:ascii="宋体" w:hAnsi="宋体" w:eastAsia="宋体" w:cs="宋体"/>
                <w:sz w:val="18"/>
                <w:szCs w:val="18"/>
              </w:rPr>
              <w:t>114,995,011.68</w:t>
            </w:r>
          </w:p>
        </w:tc>
        <w:tc>
          <w:tcPr>
            <w:tcW w:w="1745" w:type="dxa"/>
            <w:vAlign w:val="center"/>
          </w:tcPr>
          <w:p w14:paraId="2D979DF6">
            <w:pPr>
              <w:spacing w:before="0" w:after="0" w:line="240" w:lineRule="exact"/>
              <w:jc w:val="right"/>
              <w:rPr>
                <w:rFonts w:ascii="宋体" w:hAnsi="宋体" w:eastAsia="宋体" w:cs="宋体"/>
                <w:sz w:val="18"/>
                <w:szCs w:val="18"/>
              </w:rPr>
            </w:pPr>
            <w:r>
              <w:rPr>
                <w:rFonts w:ascii="宋体" w:hAnsi="宋体" w:eastAsia="宋体" w:cs="宋体"/>
                <w:sz w:val="18"/>
                <w:szCs w:val="18"/>
              </w:rPr>
              <w:t>98,461,070.91</w:t>
            </w:r>
          </w:p>
        </w:tc>
      </w:tr>
      <w:tr w14:paraId="7AE4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14CADEC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1759" w:type="dxa"/>
            <w:vAlign w:val="center"/>
          </w:tcPr>
          <w:p w14:paraId="2457EB05">
            <w:pPr>
              <w:spacing w:before="0" w:after="0" w:line="240" w:lineRule="exact"/>
              <w:jc w:val="right"/>
              <w:rPr>
                <w:rFonts w:ascii="宋体" w:hAnsi="宋体" w:eastAsia="宋体" w:cs="宋体"/>
                <w:sz w:val="18"/>
                <w:szCs w:val="18"/>
              </w:rPr>
            </w:pPr>
            <w:r>
              <w:rPr>
                <w:rFonts w:ascii="宋体" w:hAnsi="宋体" w:eastAsia="宋体" w:cs="宋体"/>
                <w:sz w:val="18"/>
                <w:szCs w:val="18"/>
              </w:rPr>
              <w:t>91,108,450.39</w:t>
            </w:r>
          </w:p>
        </w:tc>
        <w:tc>
          <w:tcPr>
            <w:tcW w:w="1745" w:type="dxa"/>
            <w:vAlign w:val="center"/>
          </w:tcPr>
          <w:p w14:paraId="0ADC498E">
            <w:pPr>
              <w:spacing w:before="0" w:after="0" w:line="240" w:lineRule="exact"/>
              <w:jc w:val="right"/>
              <w:rPr>
                <w:rFonts w:ascii="宋体" w:hAnsi="宋体" w:eastAsia="宋体" w:cs="宋体"/>
                <w:sz w:val="18"/>
                <w:szCs w:val="18"/>
              </w:rPr>
            </w:pPr>
            <w:r>
              <w:rPr>
                <w:rFonts w:ascii="宋体" w:hAnsi="宋体" w:eastAsia="宋体" w:cs="宋体"/>
                <w:sz w:val="18"/>
                <w:szCs w:val="18"/>
              </w:rPr>
              <w:t>82,458,000.39</w:t>
            </w:r>
          </w:p>
        </w:tc>
      </w:tr>
      <w:tr w14:paraId="13BB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51FB5023">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1759" w:type="dxa"/>
            <w:vAlign w:val="center"/>
          </w:tcPr>
          <w:p w14:paraId="5BEF73BA">
            <w:pPr>
              <w:spacing w:before="0" w:after="0" w:line="240" w:lineRule="exact"/>
              <w:jc w:val="right"/>
              <w:rPr>
                <w:rFonts w:ascii="宋体" w:hAnsi="宋体" w:eastAsia="宋体" w:cs="宋体"/>
                <w:sz w:val="18"/>
                <w:szCs w:val="18"/>
              </w:rPr>
            </w:pPr>
          </w:p>
        </w:tc>
        <w:tc>
          <w:tcPr>
            <w:tcW w:w="1745" w:type="dxa"/>
            <w:vAlign w:val="center"/>
          </w:tcPr>
          <w:p w14:paraId="6F9EE5B0">
            <w:pPr>
              <w:spacing w:before="0" w:after="0" w:line="240" w:lineRule="exact"/>
              <w:jc w:val="right"/>
              <w:rPr>
                <w:rFonts w:ascii="宋体" w:hAnsi="宋体" w:eastAsia="宋体" w:cs="宋体"/>
                <w:sz w:val="18"/>
                <w:szCs w:val="18"/>
              </w:rPr>
            </w:pPr>
          </w:p>
        </w:tc>
      </w:tr>
      <w:tr w14:paraId="0302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31E83CA9">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1759" w:type="dxa"/>
            <w:vAlign w:val="center"/>
          </w:tcPr>
          <w:p w14:paraId="5CD2399B">
            <w:pPr>
              <w:spacing w:before="0" w:after="0" w:line="240" w:lineRule="exact"/>
              <w:jc w:val="right"/>
              <w:rPr>
                <w:rFonts w:ascii="宋体" w:hAnsi="宋体" w:eastAsia="宋体" w:cs="宋体"/>
                <w:sz w:val="18"/>
                <w:szCs w:val="18"/>
              </w:rPr>
            </w:pPr>
          </w:p>
        </w:tc>
        <w:tc>
          <w:tcPr>
            <w:tcW w:w="1745" w:type="dxa"/>
            <w:vAlign w:val="center"/>
          </w:tcPr>
          <w:p w14:paraId="189D4C39">
            <w:pPr>
              <w:spacing w:before="0" w:after="0" w:line="240" w:lineRule="exact"/>
              <w:jc w:val="right"/>
              <w:rPr>
                <w:rFonts w:ascii="宋体" w:hAnsi="宋体" w:eastAsia="宋体" w:cs="宋体"/>
                <w:sz w:val="18"/>
                <w:szCs w:val="18"/>
              </w:rPr>
            </w:pPr>
          </w:p>
        </w:tc>
      </w:tr>
      <w:tr w14:paraId="4AEB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5A0276E5">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1759" w:type="dxa"/>
            <w:vAlign w:val="center"/>
          </w:tcPr>
          <w:p w14:paraId="2FF4A594">
            <w:pPr>
              <w:spacing w:before="0" w:after="0" w:line="240" w:lineRule="exact"/>
              <w:jc w:val="right"/>
              <w:rPr>
                <w:rFonts w:ascii="宋体" w:hAnsi="宋体" w:eastAsia="宋体" w:cs="宋体"/>
                <w:sz w:val="18"/>
                <w:szCs w:val="18"/>
              </w:rPr>
            </w:pPr>
          </w:p>
        </w:tc>
        <w:tc>
          <w:tcPr>
            <w:tcW w:w="1745" w:type="dxa"/>
            <w:vAlign w:val="center"/>
          </w:tcPr>
          <w:p w14:paraId="09211CBC">
            <w:pPr>
              <w:spacing w:before="0" w:after="0" w:line="240" w:lineRule="exact"/>
              <w:jc w:val="right"/>
              <w:rPr>
                <w:rFonts w:ascii="宋体" w:hAnsi="宋体" w:eastAsia="宋体" w:cs="宋体"/>
                <w:sz w:val="18"/>
                <w:szCs w:val="18"/>
              </w:rPr>
            </w:pPr>
          </w:p>
        </w:tc>
      </w:tr>
      <w:tr w14:paraId="618D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3BAF3461">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1759" w:type="dxa"/>
            <w:vAlign w:val="center"/>
          </w:tcPr>
          <w:p w14:paraId="55560F52">
            <w:pPr>
              <w:spacing w:before="0" w:after="0" w:line="240" w:lineRule="exact"/>
              <w:jc w:val="right"/>
              <w:rPr>
                <w:rFonts w:ascii="宋体" w:hAnsi="宋体" w:eastAsia="宋体" w:cs="宋体"/>
                <w:sz w:val="18"/>
                <w:szCs w:val="18"/>
              </w:rPr>
            </w:pPr>
          </w:p>
        </w:tc>
        <w:tc>
          <w:tcPr>
            <w:tcW w:w="1745" w:type="dxa"/>
            <w:vAlign w:val="center"/>
          </w:tcPr>
          <w:p w14:paraId="63DCE462">
            <w:pPr>
              <w:spacing w:before="0" w:after="0" w:line="240" w:lineRule="exact"/>
              <w:jc w:val="right"/>
              <w:rPr>
                <w:rFonts w:ascii="宋体" w:hAnsi="宋体" w:eastAsia="宋体" w:cs="宋体"/>
                <w:sz w:val="18"/>
                <w:szCs w:val="18"/>
              </w:rPr>
            </w:pPr>
          </w:p>
        </w:tc>
      </w:tr>
      <w:tr w14:paraId="48A9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4D051038">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1759" w:type="dxa"/>
            <w:vAlign w:val="center"/>
          </w:tcPr>
          <w:p w14:paraId="1950685B">
            <w:pPr>
              <w:spacing w:before="0" w:after="0" w:line="240" w:lineRule="exact"/>
              <w:jc w:val="right"/>
              <w:rPr>
                <w:rFonts w:ascii="宋体" w:hAnsi="宋体" w:eastAsia="宋体" w:cs="宋体"/>
                <w:sz w:val="18"/>
                <w:szCs w:val="18"/>
              </w:rPr>
            </w:pPr>
          </w:p>
        </w:tc>
        <w:tc>
          <w:tcPr>
            <w:tcW w:w="1745" w:type="dxa"/>
            <w:vAlign w:val="center"/>
          </w:tcPr>
          <w:p w14:paraId="0995E8FB">
            <w:pPr>
              <w:spacing w:before="0" w:after="0" w:line="240" w:lineRule="exact"/>
              <w:jc w:val="right"/>
              <w:rPr>
                <w:rFonts w:ascii="宋体" w:hAnsi="宋体" w:eastAsia="宋体" w:cs="宋体"/>
                <w:sz w:val="18"/>
                <w:szCs w:val="18"/>
              </w:rPr>
            </w:pPr>
          </w:p>
        </w:tc>
      </w:tr>
      <w:tr w14:paraId="0386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0919CF66">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1759" w:type="dxa"/>
            <w:vAlign w:val="center"/>
          </w:tcPr>
          <w:p w14:paraId="5FC68706">
            <w:pPr>
              <w:spacing w:before="0" w:after="0" w:line="240" w:lineRule="exact"/>
              <w:jc w:val="right"/>
              <w:rPr>
                <w:rFonts w:ascii="宋体" w:hAnsi="宋体" w:eastAsia="宋体" w:cs="宋体"/>
                <w:sz w:val="18"/>
                <w:szCs w:val="18"/>
              </w:rPr>
            </w:pPr>
          </w:p>
        </w:tc>
        <w:tc>
          <w:tcPr>
            <w:tcW w:w="1745" w:type="dxa"/>
            <w:vAlign w:val="center"/>
          </w:tcPr>
          <w:p w14:paraId="505DB198">
            <w:pPr>
              <w:spacing w:before="0" w:after="0" w:line="240" w:lineRule="exact"/>
              <w:jc w:val="right"/>
              <w:rPr>
                <w:rFonts w:ascii="宋体" w:hAnsi="宋体" w:eastAsia="宋体" w:cs="宋体"/>
                <w:sz w:val="18"/>
                <w:szCs w:val="18"/>
              </w:rPr>
            </w:pPr>
          </w:p>
        </w:tc>
      </w:tr>
      <w:tr w14:paraId="46BC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16852D05">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1759" w:type="dxa"/>
            <w:vAlign w:val="center"/>
          </w:tcPr>
          <w:p w14:paraId="132CED5C">
            <w:pPr>
              <w:spacing w:before="0" w:after="0" w:line="240" w:lineRule="exact"/>
              <w:jc w:val="right"/>
              <w:rPr>
                <w:rFonts w:ascii="宋体" w:hAnsi="宋体" w:eastAsia="宋体" w:cs="宋体"/>
                <w:sz w:val="18"/>
                <w:szCs w:val="18"/>
              </w:rPr>
            </w:pPr>
          </w:p>
        </w:tc>
        <w:tc>
          <w:tcPr>
            <w:tcW w:w="1745" w:type="dxa"/>
            <w:vAlign w:val="center"/>
          </w:tcPr>
          <w:p w14:paraId="49709FF4">
            <w:pPr>
              <w:spacing w:before="0" w:after="0" w:line="240" w:lineRule="exact"/>
              <w:jc w:val="right"/>
              <w:rPr>
                <w:rFonts w:ascii="宋体" w:hAnsi="宋体" w:eastAsia="宋体" w:cs="宋体"/>
                <w:sz w:val="18"/>
                <w:szCs w:val="18"/>
              </w:rPr>
            </w:pPr>
          </w:p>
        </w:tc>
      </w:tr>
      <w:tr w14:paraId="7F78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46996B22">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1759" w:type="dxa"/>
            <w:vAlign w:val="center"/>
          </w:tcPr>
          <w:p w14:paraId="3F28B039">
            <w:pPr>
              <w:spacing w:before="0" w:after="0" w:line="240" w:lineRule="exact"/>
              <w:jc w:val="right"/>
              <w:rPr>
                <w:rFonts w:ascii="宋体" w:hAnsi="宋体" w:eastAsia="宋体" w:cs="宋体"/>
                <w:sz w:val="18"/>
                <w:szCs w:val="18"/>
              </w:rPr>
            </w:pPr>
            <w:r>
              <w:rPr>
                <w:rFonts w:ascii="宋体" w:hAnsi="宋体" w:eastAsia="宋体" w:cs="宋体"/>
                <w:sz w:val="18"/>
                <w:szCs w:val="18"/>
              </w:rPr>
              <w:t>1,504,248.18</w:t>
            </w:r>
          </w:p>
        </w:tc>
        <w:tc>
          <w:tcPr>
            <w:tcW w:w="1745" w:type="dxa"/>
            <w:vAlign w:val="center"/>
          </w:tcPr>
          <w:p w14:paraId="489BD3B5">
            <w:pPr>
              <w:spacing w:before="0" w:after="0" w:line="240" w:lineRule="exact"/>
              <w:jc w:val="right"/>
              <w:rPr>
                <w:rFonts w:ascii="宋体" w:hAnsi="宋体" w:eastAsia="宋体" w:cs="宋体"/>
                <w:sz w:val="18"/>
                <w:szCs w:val="18"/>
              </w:rPr>
            </w:pPr>
            <w:r>
              <w:rPr>
                <w:rFonts w:ascii="宋体" w:hAnsi="宋体" w:eastAsia="宋体" w:cs="宋体"/>
                <w:sz w:val="18"/>
                <w:szCs w:val="18"/>
              </w:rPr>
              <w:t>1,411,776.19</w:t>
            </w:r>
          </w:p>
        </w:tc>
      </w:tr>
      <w:tr w14:paraId="5B8C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5D489DDC">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1759" w:type="dxa"/>
            <w:vAlign w:val="center"/>
          </w:tcPr>
          <w:p w14:paraId="6D827925">
            <w:pPr>
              <w:spacing w:before="0" w:after="0" w:line="240" w:lineRule="exact"/>
              <w:jc w:val="right"/>
              <w:rPr>
                <w:rFonts w:ascii="宋体" w:hAnsi="宋体" w:eastAsia="宋体" w:cs="宋体"/>
                <w:sz w:val="18"/>
                <w:szCs w:val="18"/>
              </w:rPr>
            </w:pPr>
            <w:r>
              <w:rPr>
                <w:rFonts w:ascii="宋体" w:hAnsi="宋体" w:eastAsia="宋体" w:cs="宋体"/>
                <w:sz w:val="18"/>
                <w:szCs w:val="18"/>
              </w:rPr>
              <w:t>12,143,425.37</w:t>
            </w:r>
          </w:p>
        </w:tc>
        <w:tc>
          <w:tcPr>
            <w:tcW w:w="1745" w:type="dxa"/>
            <w:vAlign w:val="center"/>
          </w:tcPr>
          <w:p w14:paraId="28A432AC">
            <w:pPr>
              <w:spacing w:before="0" w:after="0" w:line="240" w:lineRule="exact"/>
              <w:jc w:val="right"/>
              <w:rPr>
                <w:rFonts w:ascii="宋体" w:hAnsi="宋体" w:eastAsia="宋体" w:cs="宋体"/>
                <w:sz w:val="18"/>
                <w:szCs w:val="18"/>
              </w:rPr>
            </w:pPr>
            <w:r>
              <w:rPr>
                <w:rFonts w:ascii="宋体" w:hAnsi="宋体" w:eastAsia="宋体" w:cs="宋体"/>
                <w:sz w:val="18"/>
                <w:szCs w:val="18"/>
              </w:rPr>
              <w:t>6,512,715.85</w:t>
            </w:r>
          </w:p>
        </w:tc>
      </w:tr>
      <w:tr w14:paraId="6E37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366D9D71">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1759" w:type="dxa"/>
            <w:vAlign w:val="center"/>
          </w:tcPr>
          <w:p w14:paraId="4DD94B85">
            <w:pPr>
              <w:spacing w:before="0" w:after="0" w:line="240" w:lineRule="exact"/>
              <w:jc w:val="right"/>
              <w:rPr>
                <w:rFonts w:ascii="宋体" w:hAnsi="宋体" w:eastAsia="宋体" w:cs="宋体"/>
                <w:sz w:val="18"/>
                <w:szCs w:val="18"/>
              </w:rPr>
            </w:pPr>
            <w:r>
              <w:rPr>
                <w:rFonts w:ascii="宋体" w:hAnsi="宋体" w:eastAsia="宋体" w:cs="宋体"/>
                <w:sz w:val="18"/>
                <w:szCs w:val="18"/>
              </w:rPr>
              <w:t>8,615,840.59</w:t>
            </w:r>
          </w:p>
        </w:tc>
        <w:tc>
          <w:tcPr>
            <w:tcW w:w="1745" w:type="dxa"/>
            <w:vAlign w:val="center"/>
          </w:tcPr>
          <w:p w14:paraId="232819C6">
            <w:pPr>
              <w:spacing w:before="0" w:after="0" w:line="240" w:lineRule="exact"/>
              <w:jc w:val="right"/>
              <w:rPr>
                <w:rFonts w:ascii="宋体" w:hAnsi="宋体" w:eastAsia="宋体" w:cs="宋体"/>
                <w:sz w:val="18"/>
                <w:szCs w:val="18"/>
              </w:rPr>
            </w:pPr>
            <w:r>
              <w:rPr>
                <w:rFonts w:ascii="宋体" w:hAnsi="宋体" w:eastAsia="宋体" w:cs="宋体"/>
                <w:sz w:val="18"/>
                <w:szCs w:val="18"/>
              </w:rPr>
              <w:t>7,572,051.23</w:t>
            </w:r>
          </w:p>
        </w:tc>
      </w:tr>
      <w:tr w14:paraId="2EDF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0C41D6CF">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1759" w:type="dxa"/>
            <w:vAlign w:val="center"/>
          </w:tcPr>
          <w:p w14:paraId="6805A0DB">
            <w:pPr>
              <w:spacing w:before="0" w:after="0" w:line="240" w:lineRule="exact"/>
              <w:jc w:val="right"/>
              <w:rPr>
                <w:rFonts w:ascii="宋体" w:hAnsi="宋体" w:eastAsia="宋体" w:cs="宋体"/>
                <w:sz w:val="18"/>
                <w:szCs w:val="18"/>
              </w:rPr>
            </w:pPr>
            <w:r>
              <w:rPr>
                <w:rFonts w:ascii="宋体" w:hAnsi="宋体" w:eastAsia="宋体" w:cs="宋体"/>
                <w:sz w:val="18"/>
                <w:szCs w:val="18"/>
              </w:rPr>
              <w:t>1,427,829.89</w:t>
            </w:r>
          </w:p>
        </w:tc>
        <w:tc>
          <w:tcPr>
            <w:tcW w:w="1745" w:type="dxa"/>
            <w:vAlign w:val="center"/>
          </w:tcPr>
          <w:p w14:paraId="77C4D0B8">
            <w:pPr>
              <w:spacing w:before="0" w:after="0" w:line="240" w:lineRule="exact"/>
              <w:jc w:val="right"/>
              <w:rPr>
                <w:rFonts w:ascii="宋体" w:hAnsi="宋体" w:eastAsia="宋体" w:cs="宋体"/>
                <w:sz w:val="18"/>
                <w:szCs w:val="18"/>
              </w:rPr>
            </w:pPr>
            <w:r>
              <w:rPr>
                <w:rFonts w:ascii="宋体" w:hAnsi="宋体" w:eastAsia="宋体" w:cs="宋体"/>
                <w:sz w:val="18"/>
                <w:szCs w:val="18"/>
              </w:rPr>
              <w:t>1,521,135.10</w:t>
            </w:r>
          </w:p>
        </w:tc>
      </w:tr>
      <w:tr w14:paraId="5A14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1D2F108E">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1759" w:type="dxa"/>
            <w:vAlign w:val="center"/>
          </w:tcPr>
          <w:p w14:paraId="6CBED3DC">
            <w:pPr>
              <w:spacing w:before="0" w:after="0" w:line="240" w:lineRule="exact"/>
              <w:jc w:val="right"/>
              <w:rPr>
                <w:rFonts w:ascii="宋体" w:hAnsi="宋体" w:eastAsia="宋体" w:cs="宋体"/>
                <w:sz w:val="18"/>
                <w:szCs w:val="18"/>
              </w:rPr>
            </w:pPr>
            <w:r>
              <w:rPr>
                <w:rFonts w:ascii="宋体" w:hAnsi="宋体" w:eastAsia="宋体" w:cs="宋体"/>
                <w:sz w:val="18"/>
                <w:szCs w:val="18"/>
              </w:rPr>
              <w:t>195,217.26</w:t>
            </w:r>
          </w:p>
        </w:tc>
        <w:tc>
          <w:tcPr>
            <w:tcW w:w="1745" w:type="dxa"/>
            <w:vAlign w:val="center"/>
          </w:tcPr>
          <w:p w14:paraId="3DEF1534">
            <w:pPr>
              <w:spacing w:before="0" w:after="0" w:line="240" w:lineRule="exact"/>
              <w:jc w:val="right"/>
              <w:rPr>
                <w:rFonts w:ascii="宋体" w:hAnsi="宋体" w:eastAsia="宋体" w:cs="宋体"/>
                <w:sz w:val="18"/>
                <w:szCs w:val="18"/>
              </w:rPr>
            </w:pPr>
            <w:r>
              <w:rPr>
                <w:rFonts w:ascii="宋体" w:hAnsi="宋体" w:eastAsia="宋体" w:cs="宋体"/>
                <w:sz w:val="18"/>
                <w:szCs w:val="18"/>
              </w:rPr>
              <w:t>-1,014,607.85</w:t>
            </w:r>
          </w:p>
        </w:tc>
      </w:tr>
      <w:tr w14:paraId="179C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4BFBD3B4">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1759" w:type="dxa"/>
            <w:vAlign w:val="center"/>
          </w:tcPr>
          <w:p w14:paraId="7121A206">
            <w:pPr>
              <w:spacing w:before="0" w:after="0" w:line="240" w:lineRule="exact"/>
              <w:jc w:val="right"/>
              <w:rPr>
                <w:rFonts w:ascii="宋体" w:hAnsi="宋体" w:eastAsia="宋体" w:cs="宋体"/>
                <w:sz w:val="18"/>
                <w:szCs w:val="18"/>
              </w:rPr>
            </w:pPr>
          </w:p>
        </w:tc>
        <w:tc>
          <w:tcPr>
            <w:tcW w:w="1745" w:type="dxa"/>
            <w:vAlign w:val="center"/>
          </w:tcPr>
          <w:p w14:paraId="1BBB85FE">
            <w:pPr>
              <w:spacing w:before="0" w:after="0" w:line="240" w:lineRule="exact"/>
              <w:jc w:val="right"/>
              <w:rPr>
                <w:rFonts w:ascii="宋体" w:hAnsi="宋体" w:eastAsia="宋体" w:cs="宋体"/>
                <w:sz w:val="18"/>
                <w:szCs w:val="18"/>
              </w:rPr>
            </w:pPr>
          </w:p>
        </w:tc>
      </w:tr>
      <w:tr w14:paraId="177B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45AC1844">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1759" w:type="dxa"/>
            <w:vAlign w:val="center"/>
          </w:tcPr>
          <w:p w14:paraId="4E441173">
            <w:pPr>
              <w:spacing w:before="0" w:after="0" w:line="240" w:lineRule="exact"/>
              <w:jc w:val="right"/>
              <w:rPr>
                <w:rFonts w:ascii="宋体" w:hAnsi="宋体" w:eastAsia="宋体" w:cs="宋体"/>
                <w:sz w:val="18"/>
                <w:szCs w:val="18"/>
              </w:rPr>
            </w:pPr>
            <w:r>
              <w:rPr>
                <w:rFonts w:ascii="宋体" w:hAnsi="宋体" w:eastAsia="宋体" w:cs="宋体"/>
                <w:sz w:val="18"/>
                <w:szCs w:val="18"/>
              </w:rPr>
              <w:t>1,104,146.71</w:t>
            </w:r>
          </w:p>
        </w:tc>
        <w:tc>
          <w:tcPr>
            <w:tcW w:w="1745" w:type="dxa"/>
            <w:vAlign w:val="center"/>
          </w:tcPr>
          <w:p w14:paraId="74FBA950">
            <w:pPr>
              <w:spacing w:before="0" w:after="0" w:line="240" w:lineRule="exact"/>
              <w:jc w:val="right"/>
              <w:rPr>
                <w:rFonts w:ascii="宋体" w:hAnsi="宋体" w:eastAsia="宋体" w:cs="宋体"/>
                <w:sz w:val="18"/>
                <w:szCs w:val="18"/>
              </w:rPr>
            </w:pPr>
            <w:r>
              <w:rPr>
                <w:rFonts w:ascii="宋体" w:hAnsi="宋体" w:eastAsia="宋体" w:cs="宋体"/>
                <w:sz w:val="18"/>
                <w:szCs w:val="18"/>
              </w:rPr>
              <w:t>1,097,779.83</w:t>
            </w:r>
          </w:p>
        </w:tc>
      </w:tr>
      <w:tr w14:paraId="4CE6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F9EFAB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1759" w:type="dxa"/>
            <w:vAlign w:val="center"/>
          </w:tcPr>
          <w:p w14:paraId="62377867">
            <w:pPr>
              <w:spacing w:before="0" w:after="0" w:line="240" w:lineRule="exact"/>
              <w:jc w:val="right"/>
              <w:rPr>
                <w:rFonts w:ascii="宋体" w:hAnsi="宋体" w:eastAsia="宋体" w:cs="宋体"/>
                <w:sz w:val="18"/>
                <w:szCs w:val="18"/>
              </w:rPr>
            </w:pPr>
            <w:r>
              <w:rPr>
                <w:rFonts w:ascii="宋体" w:hAnsi="宋体" w:eastAsia="宋体" w:cs="宋体"/>
                <w:sz w:val="18"/>
                <w:szCs w:val="18"/>
              </w:rPr>
              <w:t>98,464.51</w:t>
            </w:r>
          </w:p>
        </w:tc>
        <w:tc>
          <w:tcPr>
            <w:tcW w:w="1745" w:type="dxa"/>
            <w:vAlign w:val="center"/>
          </w:tcPr>
          <w:p w14:paraId="568010E5">
            <w:pPr>
              <w:spacing w:before="0" w:after="0" w:line="240" w:lineRule="exact"/>
              <w:jc w:val="right"/>
              <w:rPr>
                <w:rFonts w:ascii="宋体" w:hAnsi="宋体" w:eastAsia="宋体" w:cs="宋体"/>
                <w:sz w:val="18"/>
                <w:szCs w:val="18"/>
              </w:rPr>
            </w:pPr>
            <w:r>
              <w:rPr>
                <w:rFonts w:ascii="宋体" w:hAnsi="宋体" w:eastAsia="宋体" w:cs="宋体"/>
                <w:sz w:val="18"/>
                <w:szCs w:val="18"/>
              </w:rPr>
              <w:t>80,260.91</w:t>
            </w:r>
          </w:p>
        </w:tc>
      </w:tr>
      <w:tr w14:paraId="2E2E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5F91C55">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1759" w:type="dxa"/>
            <w:vAlign w:val="center"/>
          </w:tcPr>
          <w:p w14:paraId="534C9EF3">
            <w:pPr>
              <w:spacing w:before="0" w:after="0" w:line="240" w:lineRule="exact"/>
              <w:jc w:val="right"/>
              <w:rPr>
                <w:rFonts w:ascii="宋体" w:hAnsi="宋体" w:eastAsia="宋体" w:cs="宋体"/>
                <w:sz w:val="18"/>
                <w:szCs w:val="18"/>
              </w:rPr>
            </w:pPr>
            <w:r>
              <w:rPr>
                <w:rFonts w:ascii="宋体" w:hAnsi="宋体" w:eastAsia="宋体" w:cs="宋体"/>
                <w:sz w:val="18"/>
                <w:szCs w:val="18"/>
              </w:rPr>
              <w:t>2,902,003.71</w:t>
            </w:r>
          </w:p>
        </w:tc>
        <w:tc>
          <w:tcPr>
            <w:tcW w:w="1745" w:type="dxa"/>
            <w:vAlign w:val="center"/>
          </w:tcPr>
          <w:p w14:paraId="7AFDE251">
            <w:pPr>
              <w:spacing w:before="0" w:after="0" w:line="240" w:lineRule="exact"/>
              <w:jc w:val="right"/>
              <w:rPr>
                <w:rFonts w:ascii="宋体" w:hAnsi="宋体" w:eastAsia="宋体" w:cs="宋体"/>
                <w:sz w:val="18"/>
                <w:szCs w:val="18"/>
              </w:rPr>
            </w:pPr>
            <w:r>
              <w:rPr>
                <w:rFonts w:ascii="宋体" w:hAnsi="宋体" w:eastAsia="宋体" w:cs="宋体"/>
                <w:sz w:val="18"/>
                <w:szCs w:val="18"/>
              </w:rPr>
              <w:t>1,669,180.16</w:t>
            </w:r>
          </w:p>
        </w:tc>
      </w:tr>
      <w:tr w14:paraId="51D7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19C4DC3A">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1759" w:type="dxa"/>
            <w:vAlign w:val="center"/>
          </w:tcPr>
          <w:p w14:paraId="3543C25B">
            <w:pPr>
              <w:spacing w:before="0" w:after="0" w:line="240" w:lineRule="exact"/>
              <w:jc w:val="right"/>
              <w:rPr>
                <w:rFonts w:ascii="宋体" w:hAnsi="宋体" w:eastAsia="宋体" w:cs="宋体"/>
                <w:sz w:val="18"/>
                <w:szCs w:val="18"/>
              </w:rPr>
            </w:pPr>
          </w:p>
        </w:tc>
        <w:tc>
          <w:tcPr>
            <w:tcW w:w="1745" w:type="dxa"/>
            <w:vAlign w:val="center"/>
          </w:tcPr>
          <w:p w14:paraId="4CFA747A">
            <w:pPr>
              <w:spacing w:before="0" w:after="0" w:line="240" w:lineRule="exact"/>
              <w:jc w:val="right"/>
              <w:rPr>
                <w:rFonts w:ascii="宋体" w:hAnsi="宋体" w:eastAsia="宋体" w:cs="宋体"/>
                <w:sz w:val="18"/>
                <w:szCs w:val="18"/>
              </w:rPr>
            </w:pPr>
            <w:r>
              <w:rPr>
                <w:rFonts w:ascii="宋体" w:hAnsi="宋体" w:eastAsia="宋体" w:cs="宋体"/>
                <w:sz w:val="18"/>
                <w:szCs w:val="18"/>
              </w:rPr>
              <w:t>-2,063,887.53</w:t>
            </w:r>
          </w:p>
        </w:tc>
      </w:tr>
      <w:tr w14:paraId="3785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586BE244">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1759" w:type="dxa"/>
            <w:vAlign w:val="center"/>
          </w:tcPr>
          <w:p w14:paraId="799E57BA">
            <w:pPr>
              <w:spacing w:before="0" w:after="0" w:line="240" w:lineRule="exact"/>
              <w:jc w:val="right"/>
              <w:rPr>
                <w:rFonts w:ascii="宋体" w:hAnsi="宋体" w:eastAsia="宋体" w:cs="宋体"/>
                <w:sz w:val="18"/>
                <w:szCs w:val="18"/>
              </w:rPr>
            </w:pPr>
          </w:p>
        </w:tc>
        <w:tc>
          <w:tcPr>
            <w:tcW w:w="1745" w:type="dxa"/>
            <w:vAlign w:val="center"/>
          </w:tcPr>
          <w:p w14:paraId="104D35A7">
            <w:pPr>
              <w:spacing w:before="0" w:after="0" w:line="240" w:lineRule="exact"/>
              <w:jc w:val="right"/>
              <w:rPr>
                <w:rFonts w:ascii="宋体" w:hAnsi="宋体" w:eastAsia="宋体" w:cs="宋体"/>
                <w:sz w:val="18"/>
                <w:szCs w:val="18"/>
              </w:rPr>
            </w:pPr>
          </w:p>
        </w:tc>
      </w:tr>
      <w:tr w14:paraId="16E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04F17419">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1759" w:type="dxa"/>
            <w:vAlign w:val="center"/>
          </w:tcPr>
          <w:p w14:paraId="69210271">
            <w:pPr>
              <w:spacing w:before="0" w:after="0" w:line="240" w:lineRule="exact"/>
              <w:jc w:val="right"/>
              <w:rPr>
                <w:rFonts w:ascii="宋体" w:hAnsi="宋体" w:eastAsia="宋体" w:cs="宋体"/>
                <w:sz w:val="18"/>
                <w:szCs w:val="18"/>
              </w:rPr>
            </w:pPr>
          </w:p>
        </w:tc>
        <w:tc>
          <w:tcPr>
            <w:tcW w:w="1745" w:type="dxa"/>
            <w:vAlign w:val="center"/>
          </w:tcPr>
          <w:p w14:paraId="3EC554E4">
            <w:pPr>
              <w:spacing w:before="0" w:after="0" w:line="240" w:lineRule="exact"/>
              <w:jc w:val="right"/>
              <w:rPr>
                <w:rFonts w:ascii="宋体" w:hAnsi="宋体" w:eastAsia="宋体" w:cs="宋体"/>
                <w:sz w:val="18"/>
                <w:szCs w:val="18"/>
              </w:rPr>
            </w:pPr>
          </w:p>
        </w:tc>
      </w:tr>
      <w:tr w14:paraId="3C57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51C43D32">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1759" w:type="dxa"/>
            <w:vAlign w:val="center"/>
          </w:tcPr>
          <w:p w14:paraId="29F28A83">
            <w:pPr>
              <w:spacing w:before="0" w:after="0" w:line="240" w:lineRule="exact"/>
              <w:jc w:val="right"/>
              <w:rPr>
                <w:rFonts w:ascii="宋体" w:hAnsi="宋体" w:eastAsia="宋体" w:cs="宋体"/>
                <w:sz w:val="18"/>
                <w:szCs w:val="18"/>
              </w:rPr>
            </w:pPr>
          </w:p>
        </w:tc>
        <w:tc>
          <w:tcPr>
            <w:tcW w:w="1745" w:type="dxa"/>
            <w:vAlign w:val="center"/>
          </w:tcPr>
          <w:p w14:paraId="0331FF14">
            <w:pPr>
              <w:spacing w:before="0" w:after="0" w:line="240" w:lineRule="exact"/>
              <w:jc w:val="right"/>
              <w:rPr>
                <w:rFonts w:ascii="宋体" w:hAnsi="宋体" w:eastAsia="宋体" w:cs="宋体"/>
                <w:sz w:val="18"/>
                <w:szCs w:val="18"/>
              </w:rPr>
            </w:pPr>
          </w:p>
        </w:tc>
      </w:tr>
      <w:tr w14:paraId="0A63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5BD24B5">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1759" w:type="dxa"/>
            <w:vAlign w:val="center"/>
          </w:tcPr>
          <w:p w14:paraId="740F7574">
            <w:pPr>
              <w:spacing w:before="0" w:after="0" w:line="240" w:lineRule="exact"/>
              <w:jc w:val="right"/>
              <w:rPr>
                <w:rFonts w:ascii="宋体" w:hAnsi="宋体" w:eastAsia="宋体" w:cs="宋体"/>
                <w:sz w:val="18"/>
                <w:szCs w:val="18"/>
              </w:rPr>
            </w:pPr>
            <w:r>
              <w:rPr>
                <w:rFonts w:ascii="宋体" w:hAnsi="宋体" w:eastAsia="宋体" w:cs="宋体"/>
                <w:sz w:val="18"/>
                <w:szCs w:val="18"/>
              </w:rPr>
              <w:t>1,432,585.22</w:t>
            </w:r>
          </w:p>
        </w:tc>
        <w:tc>
          <w:tcPr>
            <w:tcW w:w="1745" w:type="dxa"/>
            <w:vAlign w:val="center"/>
          </w:tcPr>
          <w:p w14:paraId="0812BF3F">
            <w:pPr>
              <w:spacing w:before="0" w:after="0" w:line="240" w:lineRule="exact"/>
              <w:jc w:val="right"/>
              <w:rPr>
                <w:rFonts w:ascii="宋体" w:hAnsi="宋体" w:eastAsia="宋体" w:cs="宋体"/>
                <w:sz w:val="18"/>
                <w:szCs w:val="18"/>
              </w:rPr>
            </w:pPr>
            <w:r>
              <w:rPr>
                <w:rFonts w:ascii="宋体" w:hAnsi="宋体" w:eastAsia="宋体" w:cs="宋体"/>
                <w:sz w:val="18"/>
                <w:szCs w:val="18"/>
              </w:rPr>
              <w:t>616,612.33</w:t>
            </w:r>
          </w:p>
        </w:tc>
      </w:tr>
      <w:tr w14:paraId="4494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7C42F0A">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1759" w:type="dxa"/>
            <w:vAlign w:val="center"/>
          </w:tcPr>
          <w:p w14:paraId="49CBF6FF">
            <w:pPr>
              <w:spacing w:before="0" w:after="0" w:line="240" w:lineRule="exact"/>
              <w:jc w:val="right"/>
              <w:rPr>
                <w:rFonts w:ascii="宋体" w:hAnsi="宋体" w:eastAsia="宋体" w:cs="宋体"/>
                <w:sz w:val="18"/>
                <w:szCs w:val="18"/>
              </w:rPr>
            </w:pPr>
          </w:p>
        </w:tc>
        <w:tc>
          <w:tcPr>
            <w:tcW w:w="1745" w:type="dxa"/>
            <w:vAlign w:val="center"/>
          </w:tcPr>
          <w:p w14:paraId="35C09349">
            <w:pPr>
              <w:spacing w:before="0" w:after="0" w:line="240" w:lineRule="exact"/>
              <w:jc w:val="right"/>
              <w:rPr>
                <w:rFonts w:ascii="宋体" w:hAnsi="宋体" w:eastAsia="宋体" w:cs="宋体"/>
                <w:sz w:val="18"/>
                <w:szCs w:val="18"/>
              </w:rPr>
            </w:pPr>
          </w:p>
        </w:tc>
      </w:tr>
      <w:tr w14:paraId="7B8C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4AD88F62">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1759" w:type="dxa"/>
            <w:vAlign w:val="center"/>
          </w:tcPr>
          <w:p w14:paraId="7C56E0D6">
            <w:pPr>
              <w:spacing w:before="0" w:after="0" w:line="240" w:lineRule="exact"/>
              <w:jc w:val="right"/>
              <w:rPr>
                <w:rFonts w:ascii="宋体" w:hAnsi="宋体" w:eastAsia="宋体" w:cs="宋体"/>
                <w:sz w:val="18"/>
                <w:szCs w:val="18"/>
              </w:rPr>
            </w:pPr>
          </w:p>
        </w:tc>
        <w:tc>
          <w:tcPr>
            <w:tcW w:w="1745" w:type="dxa"/>
            <w:vAlign w:val="center"/>
          </w:tcPr>
          <w:p w14:paraId="236EDE4D">
            <w:pPr>
              <w:spacing w:before="0" w:after="0" w:line="240" w:lineRule="exact"/>
              <w:jc w:val="right"/>
              <w:rPr>
                <w:rFonts w:ascii="宋体" w:hAnsi="宋体" w:eastAsia="宋体" w:cs="宋体"/>
                <w:sz w:val="18"/>
                <w:szCs w:val="18"/>
              </w:rPr>
            </w:pPr>
          </w:p>
        </w:tc>
      </w:tr>
      <w:tr w14:paraId="2446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77E18495">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1759" w:type="dxa"/>
            <w:vAlign w:val="center"/>
          </w:tcPr>
          <w:p w14:paraId="2E752871">
            <w:pPr>
              <w:spacing w:before="0" w:after="0" w:line="240" w:lineRule="exact"/>
              <w:jc w:val="right"/>
              <w:rPr>
                <w:rFonts w:ascii="宋体" w:hAnsi="宋体" w:eastAsia="宋体" w:cs="宋体"/>
                <w:sz w:val="18"/>
                <w:szCs w:val="18"/>
              </w:rPr>
            </w:pPr>
            <w:r>
              <w:rPr>
                <w:rFonts w:ascii="宋体" w:hAnsi="宋体" w:eastAsia="宋体" w:cs="宋体"/>
                <w:sz w:val="18"/>
                <w:szCs w:val="18"/>
              </w:rPr>
              <w:t>237.12</w:t>
            </w:r>
          </w:p>
        </w:tc>
        <w:tc>
          <w:tcPr>
            <w:tcW w:w="1745" w:type="dxa"/>
            <w:vAlign w:val="center"/>
          </w:tcPr>
          <w:p w14:paraId="4EF738CA">
            <w:pPr>
              <w:spacing w:before="0" w:after="0" w:line="240" w:lineRule="exact"/>
              <w:jc w:val="right"/>
              <w:rPr>
                <w:rFonts w:ascii="宋体" w:hAnsi="宋体" w:eastAsia="宋体" w:cs="宋体"/>
                <w:sz w:val="18"/>
                <w:szCs w:val="18"/>
              </w:rPr>
            </w:pPr>
            <w:r>
              <w:rPr>
                <w:rFonts w:ascii="宋体" w:hAnsi="宋体" w:eastAsia="宋体" w:cs="宋体"/>
                <w:sz w:val="18"/>
                <w:szCs w:val="18"/>
              </w:rPr>
              <w:t>44,323.77</w:t>
            </w:r>
          </w:p>
        </w:tc>
      </w:tr>
      <w:tr w14:paraId="147B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6B9CE21E">
            <w:pPr>
              <w:spacing w:before="0" w:after="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1759" w:type="dxa"/>
            <w:vAlign w:val="center"/>
          </w:tcPr>
          <w:p w14:paraId="2CCEFC9A">
            <w:pPr>
              <w:spacing w:before="0" w:after="0" w:line="240" w:lineRule="exact"/>
              <w:jc w:val="right"/>
              <w:rPr>
                <w:rFonts w:ascii="宋体" w:hAnsi="宋体" w:eastAsia="宋体" w:cs="宋体"/>
                <w:sz w:val="18"/>
                <w:szCs w:val="18"/>
              </w:rPr>
            </w:pPr>
            <w:r>
              <w:rPr>
                <w:rFonts w:ascii="宋体" w:hAnsi="宋体" w:eastAsia="宋体" w:cs="宋体"/>
                <w:sz w:val="18"/>
                <w:szCs w:val="18"/>
              </w:rPr>
              <w:t>41,637,800.31</w:t>
            </w:r>
          </w:p>
        </w:tc>
        <w:tc>
          <w:tcPr>
            <w:tcW w:w="1745" w:type="dxa"/>
            <w:vAlign w:val="center"/>
          </w:tcPr>
          <w:p w14:paraId="26DD18A0">
            <w:pPr>
              <w:spacing w:before="0" w:after="0" w:line="240" w:lineRule="exact"/>
              <w:jc w:val="right"/>
              <w:rPr>
                <w:rFonts w:ascii="宋体" w:hAnsi="宋体" w:eastAsia="宋体" w:cs="宋体"/>
                <w:sz w:val="18"/>
                <w:szCs w:val="18"/>
              </w:rPr>
            </w:pPr>
            <w:r>
              <w:rPr>
                <w:rFonts w:ascii="宋体" w:hAnsi="宋体" w:eastAsia="宋体" w:cs="宋体"/>
                <w:sz w:val="18"/>
                <w:szCs w:val="18"/>
              </w:rPr>
              <w:t>38,767,598.16</w:t>
            </w:r>
          </w:p>
        </w:tc>
      </w:tr>
      <w:tr w14:paraId="429F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3620D22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1759" w:type="dxa"/>
            <w:vAlign w:val="center"/>
          </w:tcPr>
          <w:p w14:paraId="1F6972D4">
            <w:pPr>
              <w:spacing w:before="0" w:after="0" w:line="240" w:lineRule="exact"/>
              <w:jc w:val="right"/>
              <w:rPr>
                <w:rFonts w:ascii="宋体" w:hAnsi="宋体" w:eastAsia="宋体" w:cs="宋体"/>
                <w:sz w:val="18"/>
                <w:szCs w:val="18"/>
              </w:rPr>
            </w:pPr>
            <w:r>
              <w:rPr>
                <w:rFonts w:ascii="宋体" w:hAnsi="宋体" w:eastAsia="宋体" w:cs="宋体"/>
                <w:sz w:val="18"/>
                <w:szCs w:val="18"/>
              </w:rPr>
              <w:t>2,486.00</w:t>
            </w:r>
          </w:p>
        </w:tc>
        <w:tc>
          <w:tcPr>
            <w:tcW w:w="1745" w:type="dxa"/>
            <w:vAlign w:val="center"/>
          </w:tcPr>
          <w:p w14:paraId="09BDE867">
            <w:pPr>
              <w:spacing w:before="0" w:after="0" w:line="240" w:lineRule="exact"/>
              <w:jc w:val="right"/>
              <w:rPr>
                <w:rFonts w:ascii="宋体" w:hAnsi="宋体" w:eastAsia="宋体" w:cs="宋体"/>
                <w:sz w:val="18"/>
                <w:szCs w:val="18"/>
              </w:rPr>
            </w:pPr>
          </w:p>
        </w:tc>
      </w:tr>
      <w:tr w14:paraId="1E25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542DCED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1759" w:type="dxa"/>
            <w:vAlign w:val="center"/>
          </w:tcPr>
          <w:p w14:paraId="47F8F9C7">
            <w:pPr>
              <w:spacing w:before="0" w:after="0" w:line="240" w:lineRule="exact"/>
              <w:jc w:val="right"/>
              <w:rPr>
                <w:rFonts w:ascii="宋体" w:hAnsi="宋体" w:eastAsia="宋体" w:cs="宋体"/>
                <w:sz w:val="18"/>
                <w:szCs w:val="18"/>
              </w:rPr>
            </w:pPr>
            <w:r>
              <w:rPr>
                <w:rFonts w:ascii="宋体" w:hAnsi="宋体" w:eastAsia="宋体" w:cs="宋体"/>
                <w:sz w:val="18"/>
                <w:szCs w:val="18"/>
              </w:rPr>
              <w:t>4,697.25</w:t>
            </w:r>
          </w:p>
        </w:tc>
        <w:tc>
          <w:tcPr>
            <w:tcW w:w="1745" w:type="dxa"/>
            <w:vAlign w:val="center"/>
          </w:tcPr>
          <w:p w14:paraId="0457F140">
            <w:pPr>
              <w:spacing w:before="0" w:after="0" w:line="240" w:lineRule="exact"/>
              <w:jc w:val="right"/>
              <w:rPr>
                <w:rFonts w:ascii="宋体" w:hAnsi="宋体" w:eastAsia="宋体" w:cs="宋体"/>
                <w:sz w:val="18"/>
                <w:szCs w:val="18"/>
              </w:rPr>
            </w:pPr>
            <w:r>
              <w:rPr>
                <w:rFonts w:ascii="宋体" w:hAnsi="宋体" w:eastAsia="宋体" w:cs="宋体"/>
                <w:sz w:val="18"/>
                <w:szCs w:val="18"/>
              </w:rPr>
              <w:t>62,204.50</w:t>
            </w:r>
          </w:p>
        </w:tc>
      </w:tr>
      <w:tr w14:paraId="2B19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87279CE">
            <w:pPr>
              <w:spacing w:before="0" w:after="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1759" w:type="dxa"/>
            <w:vAlign w:val="center"/>
          </w:tcPr>
          <w:p w14:paraId="123FD270">
            <w:pPr>
              <w:spacing w:before="0" w:after="0" w:line="240" w:lineRule="exact"/>
              <w:jc w:val="right"/>
              <w:rPr>
                <w:rFonts w:ascii="宋体" w:hAnsi="宋体" w:eastAsia="宋体" w:cs="宋体"/>
                <w:sz w:val="18"/>
                <w:szCs w:val="18"/>
              </w:rPr>
            </w:pPr>
            <w:r>
              <w:rPr>
                <w:rFonts w:ascii="宋体" w:hAnsi="宋体" w:eastAsia="宋体" w:cs="宋体"/>
                <w:sz w:val="18"/>
                <w:szCs w:val="18"/>
              </w:rPr>
              <w:t>41,635,589.06</w:t>
            </w:r>
          </w:p>
        </w:tc>
        <w:tc>
          <w:tcPr>
            <w:tcW w:w="1745" w:type="dxa"/>
            <w:vAlign w:val="center"/>
          </w:tcPr>
          <w:p w14:paraId="702C9593">
            <w:pPr>
              <w:spacing w:before="0" w:after="0" w:line="240" w:lineRule="exact"/>
              <w:jc w:val="right"/>
              <w:rPr>
                <w:rFonts w:ascii="宋体" w:hAnsi="宋体" w:eastAsia="宋体" w:cs="宋体"/>
                <w:sz w:val="18"/>
                <w:szCs w:val="18"/>
              </w:rPr>
            </w:pPr>
            <w:r>
              <w:rPr>
                <w:rFonts w:ascii="宋体" w:hAnsi="宋体" w:eastAsia="宋体" w:cs="宋体"/>
                <w:sz w:val="18"/>
                <w:szCs w:val="18"/>
              </w:rPr>
              <w:t>38,705,393.66</w:t>
            </w:r>
          </w:p>
        </w:tc>
      </w:tr>
      <w:tr w14:paraId="5A64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4A6A2FD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1759" w:type="dxa"/>
            <w:vAlign w:val="center"/>
          </w:tcPr>
          <w:p w14:paraId="39E88C0E">
            <w:pPr>
              <w:spacing w:before="0" w:after="0" w:line="240" w:lineRule="exact"/>
              <w:jc w:val="right"/>
              <w:rPr>
                <w:rFonts w:ascii="宋体" w:hAnsi="宋体" w:eastAsia="宋体" w:cs="宋体"/>
                <w:sz w:val="18"/>
                <w:szCs w:val="18"/>
              </w:rPr>
            </w:pPr>
            <w:r>
              <w:rPr>
                <w:rFonts w:ascii="宋体" w:hAnsi="宋体" w:eastAsia="宋体" w:cs="宋体"/>
                <w:sz w:val="18"/>
                <w:szCs w:val="18"/>
              </w:rPr>
              <w:t>10,107,910.71</w:t>
            </w:r>
          </w:p>
        </w:tc>
        <w:tc>
          <w:tcPr>
            <w:tcW w:w="1745" w:type="dxa"/>
            <w:vAlign w:val="center"/>
          </w:tcPr>
          <w:p w14:paraId="495CD5A9">
            <w:pPr>
              <w:spacing w:before="0" w:after="0" w:line="240" w:lineRule="exact"/>
              <w:jc w:val="right"/>
              <w:rPr>
                <w:rFonts w:ascii="宋体" w:hAnsi="宋体" w:eastAsia="宋体" w:cs="宋体"/>
                <w:sz w:val="18"/>
                <w:szCs w:val="18"/>
              </w:rPr>
            </w:pPr>
            <w:r>
              <w:rPr>
                <w:rFonts w:ascii="宋体" w:hAnsi="宋体" w:eastAsia="宋体" w:cs="宋体"/>
                <w:sz w:val="18"/>
                <w:szCs w:val="18"/>
              </w:rPr>
              <w:t>8,962,039.36</w:t>
            </w:r>
          </w:p>
        </w:tc>
      </w:tr>
      <w:tr w14:paraId="6FC2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128C75D1">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1759" w:type="dxa"/>
            <w:vAlign w:val="center"/>
          </w:tcPr>
          <w:p w14:paraId="3179E29F">
            <w:pPr>
              <w:spacing w:before="0" w:after="0" w:line="240" w:lineRule="exact"/>
              <w:jc w:val="right"/>
              <w:rPr>
                <w:rFonts w:ascii="宋体" w:hAnsi="宋体" w:eastAsia="宋体" w:cs="宋体"/>
                <w:sz w:val="18"/>
                <w:szCs w:val="18"/>
              </w:rPr>
            </w:pPr>
            <w:r>
              <w:rPr>
                <w:rFonts w:ascii="宋体" w:hAnsi="宋体" w:eastAsia="宋体" w:cs="宋体"/>
                <w:sz w:val="18"/>
                <w:szCs w:val="18"/>
              </w:rPr>
              <w:t>31,527,678.35</w:t>
            </w:r>
          </w:p>
        </w:tc>
        <w:tc>
          <w:tcPr>
            <w:tcW w:w="1745" w:type="dxa"/>
            <w:vAlign w:val="center"/>
          </w:tcPr>
          <w:p w14:paraId="2453A794">
            <w:pPr>
              <w:spacing w:before="0" w:after="0" w:line="240" w:lineRule="exact"/>
              <w:jc w:val="right"/>
              <w:rPr>
                <w:rFonts w:ascii="宋体" w:hAnsi="宋体" w:eastAsia="宋体" w:cs="宋体"/>
                <w:sz w:val="18"/>
                <w:szCs w:val="18"/>
              </w:rPr>
            </w:pPr>
            <w:r>
              <w:rPr>
                <w:rFonts w:ascii="宋体" w:hAnsi="宋体" w:eastAsia="宋体" w:cs="宋体"/>
                <w:sz w:val="18"/>
                <w:szCs w:val="18"/>
              </w:rPr>
              <w:t>29,743,354.30</w:t>
            </w:r>
          </w:p>
        </w:tc>
      </w:tr>
      <w:tr w14:paraId="29F7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6C4978D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1759" w:type="dxa"/>
            <w:shd w:val="clear" w:color="auto" w:fill="D3D3D3"/>
            <w:vAlign w:val="center"/>
          </w:tcPr>
          <w:p w14:paraId="32F81ABE"/>
        </w:tc>
        <w:tc>
          <w:tcPr>
            <w:tcW w:w="1745" w:type="dxa"/>
            <w:shd w:val="clear" w:color="auto" w:fill="D3D3D3"/>
            <w:vAlign w:val="center"/>
          </w:tcPr>
          <w:p w14:paraId="3CC53991"/>
        </w:tc>
      </w:tr>
      <w:tr w14:paraId="1182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5B665894">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1759" w:type="dxa"/>
            <w:vAlign w:val="center"/>
          </w:tcPr>
          <w:p w14:paraId="2ED87192">
            <w:pPr>
              <w:spacing w:before="0" w:after="0" w:line="240" w:lineRule="exact"/>
              <w:jc w:val="right"/>
              <w:rPr>
                <w:rFonts w:ascii="宋体" w:hAnsi="宋体" w:eastAsia="宋体" w:cs="宋体"/>
                <w:sz w:val="18"/>
                <w:szCs w:val="18"/>
              </w:rPr>
            </w:pPr>
            <w:r>
              <w:rPr>
                <w:rFonts w:ascii="宋体" w:hAnsi="宋体" w:eastAsia="宋体" w:cs="宋体"/>
                <w:sz w:val="18"/>
                <w:szCs w:val="18"/>
              </w:rPr>
              <w:t>31,527,678.35</w:t>
            </w:r>
          </w:p>
        </w:tc>
        <w:tc>
          <w:tcPr>
            <w:tcW w:w="1745" w:type="dxa"/>
            <w:vAlign w:val="center"/>
          </w:tcPr>
          <w:p w14:paraId="0E93D4BF">
            <w:pPr>
              <w:spacing w:before="0" w:after="0" w:line="240" w:lineRule="exact"/>
              <w:jc w:val="right"/>
              <w:rPr>
                <w:rFonts w:ascii="宋体" w:hAnsi="宋体" w:eastAsia="宋体" w:cs="宋体"/>
                <w:sz w:val="18"/>
                <w:szCs w:val="18"/>
              </w:rPr>
            </w:pPr>
            <w:r>
              <w:rPr>
                <w:rFonts w:ascii="宋体" w:hAnsi="宋体" w:eastAsia="宋体" w:cs="宋体"/>
                <w:sz w:val="18"/>
                <w:szCs w:val="18"/>
              </w:rPr>
              <w:t>29,743,354.30</w:t>
            </w:r>
          </w:p>
        </w:tc>
      </w:tr>
      <w:tr w14:paraId="400F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154F1033">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1759" w:type="dxa"/>
            <w:vAlign w:val="center"/>
          </w:tcPr>
          <w:p w14:paraId="3A75AD99">
            <w:pPr>
              <w:spacing w:before="0" w:after="0" w:line="240" w:lineRule="exact"/>
              <w:jc w:val="right"/>
              <w:rPr>
                <w:rFonts w:ascii="宋体" w:hAnsi="宋体" w:eastAsia="宋体" w:cs="宋体"/>
                <w:sz w:val="18"/>
                <w:szCs w:val="18"/>
              </w:rPr>
            </w:pPr>
          </w:p>
        </w:tc>
        <w:tc>
          <w:tcPr>
            <w:tcW w:w="1745" w:type="dxa"/>
            <w:vAlign w:val="center"/>
          </w:tcPr>
          <w:p w14:paraId="3E7CEAF3">
            <w:pPr>
              <w:spacing w:before="0" w:after="0" w:line="240" w:lineRule="exact"/>
              <w:jc w:val="right"/>
              <w:rPr>
                <w:rFonts w:ascii="宋体" w:hAnsi="宋体" w:eastAsia="宋体" w:cs="宋体"/>
                <w:sz w:val="18"/>
                <w:szCs w:val="18"/>
              </w:rPr>
            </w:pPr>
          </w:p>
        </w:tc>
      </w:tr>
      <w:tr w14:paraId="19F0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4B12DF4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1759" w:type="dxa"/>
            <w:shd w:val="clear" w:color="auto" w:fill="D3D3D3"/>
            <w:vAlign w:val="center"/>
          </w:tcPr>
          <w:p w14:paraId="683737B3"/>
        </w:tc>
        <w:tc>
          <w:tcPr>
            <w:tcW w:w="1745" w:type="dxa"/>
            <w:shd w:val="clear" w:color="auto" w:fill="D3D3D3"/>
            <w:vAlign w:val="center"/>
          </w:tcPr>
          <w:p w14:paraId="5873C241"/>
        </w:tc>
      </w:tr>
      <w:tr w14:paraId="6237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5023FFBC">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1.归属于母公司所有者的净利润</w:t>
            </w:r>
          </w:p>
        </w:tc>
        <w:tc>
          <w:tcPr>
            <w:tcW w:w="1759" w:type="dxa"/>
            <w:vAlign w:val="center"/>
          </w:tcPr>
          <w:p w14:paraId="7C877E95">
            <w:pPr>
              <w:spacing w:before="0" w:after="0" w:line="240" w:lineRule="exact"/>
              <w:jc w:val="right"/>
              <w:rPr>
                <w:rFonts w:ascii="宋体" w:hAnsi="宋体" w:eastAsia="宋体" w:cs="宋体"/>
                <w:sz w:val="18"/>
                <w:szCs w:val="18"/>
              </w:rPr>
            </w:pPr>
            <w:r>
              <w:rPr>
                <w:rFonts w:ascii="宋体" w:hAnsi="宋体" w:eastAsia="宋体" w:cs="宋体"/>
                <w:sz w:val="18"/>
                <w:szCs w:val="18"/>
              </w:rPr>
              <w:t>31,513,284.01</w:t>
            </w:r>
          </w:p>
        </w:tc>
        <w:tc>
          <w:tcPr>
            <w:tcW w:w="1745" w:type="dxa"/>
            <w:vAlign w:val="center"/>
          </w:tcPr>
          <w:p w14:paraId="5DCD6728">
            <w:pPr>
              <w:spacing w:before="0" w:after="0" w:line="240" w:lineRule="exact"/>
              <w:jc w:val="right"/>
              <w:rPr>
                <w:rFonts w:ascii="宋体" w:hAnsi="宋体" w:eastAsia="宋体" w:cs="宋体"/>
                <w:sz w:val="18"/>
                <w:szCs w:val="18"/>
              </w:rPr>
            </w:pPr>
            <w:r>
              <w:rPr>
                <w:rFonts w:ascii="宋体" w:hAnsi="宋体" w:eastAsia="宋体" w:cs="宋体"/>
                <w:sz w:val="18"/>
                <w:szCs w:val="18"/>
              </w:rPr>
              <w:t>29,743,354.30</w:t>
            </w:r>
          </w:p>
        </w:tc>
      </w:tr>
      <w:tr w14:paraId="6846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077ECC40">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w:t>
            </w:r>
          </w:p>
        </w:tc>
        <w:tc>
          <w:tcPr>
            <w:tcW w:w="1759" w:type="dxa"/>
            <w:vAlign w:val="center"/>
          </w:tcPr>
          <w:p w14:paraId="308122B8">
            <w:pPr>
              <w:spacing w:before="0" w:after="0" w:line="240" w:lineRule="exact"/>
              <w:jc w:val="right"/>
              <w:rPr>
                <w:rFonts w:ascii="宋体" w:hAnsi="宋体" w:eastAsia="宋体" w:cs="宋体"/>
                <w:sz w:val="18"/>
                <w:szCs w:val="18"/>
              </w:rPr>
            </w:pPr>
            <w:r>
              <w:rPr>
                <w:rFonts w:ascii="宋体" w:hAnsi="宋体" w:eastAsia="宋体" w:cs="宋体"/>
                <w:sz w:val="18"/>
                <w:szCs w:val="18"/>
              </w:rPr>
              <w:t>14,394.34</w:t>
            </w:r>
          </w:p>
        </w:tc>
        <w:tc>
          <w:tcPr>
            <w:tcW w:w="1745" w:type="dxa"/>
            <w:vAlign w:val="center"/>
          </w:tcPr>
          <w:p w14:paraId="603DD406">
            <w:pPr>
              <w:spacing w:before="0" w:after="0" w:line="240" w:lineRule="exact"/>
              <w:jc w:val="right"/>
              <w:rPr>
                <w:rFonts w:ascii="宋体" w:hAnsi="宋体" w:eastAsia="宋体" w:cs="宋体"/>
                <w:sz w:val="18"/>
                <w:szCs w:val="18"/>
              </w:rPr>
            </w:pPr>
          </w:p>
        </w:tc>
      </w:tr>
      <w:tr w14:paraId="2D24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7C1B50BF">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1759" w:type="dxa"/>
            <w:vAlign w:val="center"/>
          </w:tcPr>
          <w:p w14:paraId="47EEB08C">
            <w:pPr>
              <w:spacing w:before="0" w:after="0" w:line="240" w:lineRule="exact"/>
              <w:jc w:val="right"/>
              <w:rPr>
                <w:rFonts w:ascii="宋体" w:hAnsi="宋体" w:eastAsia="宋体" w:cs="宋体"/>
                <w:sz w:val="18"/>
                <w:szCs w:val="18"/>
              </w:rPr>
            </w:pPr>
          </w:p>
        </w:tc>
        <w:tc>
          <w:tcPr>
            <w:tcW w:w="1745" w:type="dxa"/>
            <w:vAlign w:val="center"/>
          </w:tcPr>
          <w:p w14:paraId="7FB04B14">
            <w:pPr>
              <w:spacing w:before="0" w:after="0" w:line="240" w:lineRule="exact"/>
              <w:jc w:val="right"/>
              <w:rPr>
                <w:rFonts w:ascii="宋体" w:hAnsi="宋体" w:eastAsia="宋体" w:cs="宋体"/>
                <w:sz w:val="18"/>
                <w:szCs w:val="18"/>
              </w:rPr>
            </w:pPr>
          </w:p>
        </w:tc>
      </w:tr>
      <w:tr w14:paraId="151C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CE25E0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1759" w:type="dxa"/>
            <w:vAlign w:val="center"/>
          </w:tcPr>
          <w:p w14:paraId="36B3EA2C">
            <w:pPr>
              <w:spacing w:before="0" w:after="0" w:line="240" w:lineRule="exact"/>
              <w:jc w:val="right"/>
              <w:rPr>
                <w:rFonts w:ascii="宋体" w:hAnsi="宋体" w:eastAsia="宋体" w:cs="宋体"/>
                <w:sz w:val="18"/>
                <w:szCs w:val="18"/>
              </w:rPr>
            </w:pPr>
          </w:p>
        </w:tc>
        <w:tc>
          <w:tcPr>
            <w:tcW w:w="1745" w:type="dxa"/>
            <w:vAlign w:val="center"/>
          </w:tcPr>
          <w:p w14:paraId="2270D51F">
            <w:pPr>
              <w:spacing w:before="0" w:after="0" w:line="240" w:lineRule="exact"/>
              <w:jc w:val="right"/>
              <w:rPr>
                <w:rFonts w:ascii="宋体" w:hAnsi="宋体" w:eastAsia="宋体" w:cs="宋体"/>
                <w:sz w:val="18"/>
                <w:szCs w:val="18"/>
              </w:rPr>
            </w:pPr>
          </w:p>
        </w:tc>
      </w:tr>
      <w:tr w14:paraId="403F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39E6FD53">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1759" w:type="dxa"/>
            <w:vAlign w:val="center"/>
          </w:tcPr>
          <w:p w14:paraId="3F37F6F5">
            <w:pPr>
              <w:spacing w:before="0" w:after="0" w:line="240" w:lineRule="exact"/>
              <w:jc w:val="right"/>
              <w:rPr>
                <w:rFonts w:ascii="宋体" w:hAnsi="宋体" w:eastAsia="宋体" w:cs="宋体"/>
                <w:sz w:val="18"/>
                <w:szCs w:val="18"/>
              </w:rPr>
            </w:pPr>
          </w:p>
        </w:tc>
        <w:tc>
          <w:tcPr>
            <w:tcW w:w="1745" w:type="dxa"/>
            <w:vAlign w:val="center"/>
          </w:tcPr>
          <w:p w14:paraId="06451912">
            <w:pPr>
              <w:spacing w:before="0" w:after="0" w:line="240" w:lineRule="exact"/>
              <w:jc w:val="right"/>
              <w:rPr>
                <w:rFonts w:ascii="宋体" w:hAnsi="宋体" w:eastAsia="宋体" w:cs="宋体"/>
                <w:sz w:val="18"/>
                <w:szCs w:val="18"/>
              </w:rPr>
            </w:pPr>
          </w:p>
        </w:tc>
      </w:tr>
      <w:tr w14:paraId="0BFF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3C0841EC">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1759" w:type="dxa"/>
            <w:vAlign w:val="center"/>
          </w:tcPr>
          <w:p w14:paraId="19DA7A0D">
            <w:pPr>
              <w:spacing w:before="0" w:after="0" w:line="240" w:lineRule="exact"/>
              <w:jc w:val="right"/>
              <w:rPr>
                <w:rFonts w:ascii="宋体" w:hAnsi="宋体" w:eastAsia="宋体" w:cs="宋体"/>
                <w:sz w:val="18"/>
                <w:szCs w:val="18"/>
              </w:rPr>
            </w:pPr>
          </w:p>
        </w:tc>
        <w:tc>
          <w:tcPr>
            <w:tcW w:w="1745" w:type="dxa"/>
            <w:vAlign w:val="center"/>
          </w:tcPr>
          <w:p w14:paraId="16F5E3BF">
            <w:pPr>
              <w:spacing w:before="0" w:after="0" w:line="240" w:lineRule="exact"/>
              <w:jc w:val="right"/>
              <w:rPr>
                <w:rFonts w:ascii="宋体" w:hAnsi="宋体" w:eastAsia="宋体" w:cs="宋体"/>
                <w:sz w:val="18"/>
                <w:szCs w:val="18"/>
              </w:rPr>
            </w:pPr>
          </w:p>
        </w:tc>
      </w:tr>
      <w:tr w14:paraId="653F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455B3262">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1759" w:type="dxa"/>
            <w:vAlign w:val="center"/>
          </w:tcPr>
          <w:p w14:paraId="7D62332A">
            <w:pPr>
              <w:spacing w:before="0" w:after="0" w:line="240" w:lineRule="exact"/>
              <w:jc w:val="right"/>
              <w:rPr>
                <w:rFonts w:ascii="宋体" w:hAnsi="宋体" w:eastAsia="宋体" w:cs="宋体"/>
                <w:sz w:val="18"/>
                <w:szCs w:val="18"/>
              </w:rPr>
            </w:pPr>
          </w:p>
        </w:tc>
        <w:tc>
          <w:tcPr>
            <w:tcW w:w="1745" w:type="dxa"/>
            <w:vAlign w:val="center"/>
          </w:tcPr>
          <w:p w14:paraId="14433185">
            <w:pPr>
              <w:spacing w:before="0" w:after="0" w:line="240" w:lineRule="exact"/>
              <w:jc w:val="right"/>
              <w:rPr>
                <w:rFonts w:ascii="宋体" w:hAnsi="宋体" w:eastAsia="宋体" w:cs="宋体"/>
                <w:sz w:val="18"/>
                <w:szCs w:val="18"/>
              </w:rPr>
            </w:pPr>
          </w:p>
        </w:tc>
      </w:tr>
      <w:tr w14:paraId="3371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47334698">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1759" w:type="dxa"/>
            <w:vAlign w:val="center"/>
          </w:tcPr>
          <w:p w14:paraId="2B29042A">
            <w:pPr>
              <w:spacing w:before="0" w:after="0" w:line="240" w:lineRule="exact"/>
              <w:jc w:val="right"/>
              <w:rPr>
                <w:rFonts w:ascii="宋体" w:hAnsi="宋体" w:eastAsia="宋体" w:cs="宋体"/>
                <w:sz w:val="18"/>
                <w:szCs w:val="18"/>
              </w:rPr>
            </w:pPr>
          </w:p>
        </w:tc>
        <w:tc>
          <w:tcPr>
            <w:tcW w:w="1745" w:type="dxa"/>
            <w:vAlign w:val="center"/>
          </w:tcPr>
          <w:p w14:paraId="3F66339A">
            <w:pPr>
              <w:spacing w:before="0" w:after="0" w:line="240" w:lineRule="exact"/>
              <w:jc w:val="right"/>
              <w:rPr>
                <w:rFonts w:ascii="宋体" w:hAnsi="宋体" w:eastAsia="宋体" w:cs="宋体"/>
                <w:sz w:val="18"/>
                <w:szCs w:val="18"/>
              </w:rPr>
            </w:pPr>
          </w:p>
        </w:tc>
      </w:tr>
      <w:tr w14:paraId="56FF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C051E15">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1759" w:type="dxa"/>
            <w:vAlign w:val="center"/>
          </w:tcPr>
          <w:p w14:paraId="168E4E5C">
            <w:pPr>
              <w:spacing w:before="0" w:after="0" w:line="240" w:lineRule="exact"/>
              <w:jc w:val="right"/>
              <w:rPr>
                <w:rFonts w:ascii="宋体" w:hAnsi="宋体" w:eastAsia="宋体" w:cs="宋体"/>
                <w:sz w:val="18"/>
                <w:szCs w:val="18"/>
              </w:rPr>
            </w:pPr>
          </w:p>
        </w:tc>
        <w:tc>
          <w:tcPr>
            <w:tcW w:w="1745" w:type="dxa"/>
            <w:vAlign w:val="center"/>
          </w:tcPr>
          <w:p w14:paraId="260BA51B">
            <w:pPr>
              <w:spacing w:before="0" w:after="0" w:line="240" w:lineRule="exact"/>
              <w:jc w:val="right"/>
              <w:rPr>
                <w:rFonts w:ascii="宋体" w:hAnsi="宋体" w:eastAsia="宋体" w:cs="宋体"/>
                <w:sz w:val="18"/>
                <w:szCs w:val="18"/>
              </w:rPr>
            </w:pPr>
          </w:p>
        </w:tc>
      </w:tr>
      <w:tr w14:paraId="0714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2D2DE57">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1759" w:type="dxa"/>
            <w:vAlign w:val="center"/>
          </w:tcPr>
          <w:p w14:paraId="2620FCA4">
            <w:pPr>
              <w:spacing w:before="0" w:after="0" w:line="240" w:lineRule="exact"/>
              <w:jc w:val="right"/>
              <w:rPr>
                <w:rFonts w:ascii="宋体" w:hAnsi="宋体" w:eastAsia="宋体" w:cs="宋体"/>
                <w:sz w:val="18"/>
                <w:szCs w:val="18"/>
              </w:rPr>
            </w:pPr>
          </w:p>
        </w:tc>
        <w:tc>
          <w:tcPr>
            <w:tcW w:w="1745" w:type="dxa"/>
            <w:vAlign w:val="center"/>
          </w:tcPr>
          <w:p w14:paraId="5A0BA463">
            <w:pPr>
              <w:spacing w:before="0" w:after="0" w:line="240" w:lineRule="exact"/>
              <w:jc w:val="right"/>
              <w:rPr>
                <w:rFonts w:ascii="宋体" w:hAnsi="宋体" w:eastAsia="宋体" w:cs="宋体"/>
                <w:sz w:val="18"/>
                <w:szCs w:val="18"/>
              </w:rPr>
            </w:pPr>
          </w:p>
        </w:tc>
      </w:tr>
      <w:tr w14:paraId="5FA4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666DE6DE">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1759" w:type="dxa"/>
            <w:vAlign w:val="center"/>
          </w:tcPr>
          <w:p w14:paraId="794EE604">
            <w:pPr>
              <w:spacing w:before="0" w:after="0" w:line="240" w:lineRule="exact"/>
              <w:jc w:val="right"/>
              <w:rPr>
                <w:rFonts w:ascii="宋体" w:hAnsi="宋体" w:eastAsia="宋体" w:cs="宋体"/>
                <w:sz w:val="18"/>
                <w:szCs w:val="18"/>
              </w:rPr>
            </w:pPr>
          </w:p>
        </w:tc>
        <w:tc>
          <w:tcPr>
            <w:tcW w:w="1745" w:type="dxa"/>
            <w:vAlign w:val="center"/>
          </w:tcPr>
          <w:p w14:paraId="59B2EB0E">
            <w:pPr>
              <w:spacing w:before="0" w:after="0" w:line="240" w:lineRule="exact"/>
              <w:jc w:val="right"/>
              <w:rPr>
                <w:rFonts w:ascii="宋体" w:hAnsi="宋体" w:eastAsia="宋体" w:cs="宋体"/>
                <w:sz w:val="18"/>
                <w:szCs w:val="18"/>
              </w:rPr>
            </w:pPr>
          </w:p>
        </w:tc>
      </w:tr>
      <w:tr w14:paraId="6A7E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480CC11">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1759" w:type="dxa"/>
            <w:vAlign w:val="center"/>
          </w:tcPr>
          <w:p w14:paraId="1949F2F8">
            <w:pPr>
              <w:spacing w:before="0" w:after="0" w:line="240" w:lineRule="exact"/>
              <w:jc w:val="right"/>
              <w:rPr>
                <w:rFonts w:ascii="宋体" w:hAnsi="宋体" w:eastAsia="宋体" w:cs="宋体"/>
                <w:sz w:val="18"/>
                <w:szCs w:val="18"/>
              </w:rPr>
            </w:pPr>
          </w:p>
        </w:tc>
        <w:tc>
          <w:tcPr>
            <w:tcW w:w="1745" w:type="dxa"/>
            <w:vAlign w:val="center"/>
          </w:tcPr>
          <w:p w14:paraId="54BFAF3E">
            <w:pPr>
              <w:spacing w:before="0" w:after="0" w:line="240" w:lineRule="exact"/>
              <w:jc w:val="right"/>
              <w:rPr>
                <w:rFonts w:ascii="宋体" w:hAnsi="宋体" w:eastAsia="宋体" w:cs="宋体"/>
                <w:sz w:val="18"/>
                <w:szCs w:val="18"/>
              </w:rPr>
            </w:pPr>
          </w:p>
        </w:tc>
      </w:tr>
      <w:tr w14:paraId="123D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364483F9">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1759" w:type="dxa"/>
            <w:vAlign w:val="center"/>
          </w:tcPr>
          <w:p w14:paraId="4F3708AE">
            <w:pPr>
              <w:spacing w:before="0" w:after="0" w:line="240" w:lineRule="exact"/>
              <w:jc w:val="right"/>
              <w:rPr>
                <w:rFonts w:ascii="宋体" w:hAnsi="宋体" w:eastAsia="宋体" w:cs="宋体"/>
                <w:sz w:val="18"/>
                <w:szCs w:val="18"/>
              </w:rPr>
            </w:pPr>
          </w:p>
        </w:tc>
        <w:tc>
          <w:tcPr>
            <w:tcW w:w="1745" w:type="dxa"/>
            <w:vAlign w:val="center"/>
          </w:tcPr>
          <w:p w14:paraId="13B1FB40">
            <w:pPr>
              <w:spacing w:before="0" w:after="0" w:line="240" w:lineRule="exact"/>
              <w:jc w:val="right"/>
              <w:rPr>
                <w:rFonts w:ascii="宋体" w:hAnsi="宋体" w:eastAsia="宋体" w:cs="宋体"/>
                <w:sz w:val="18"/>
                <w:szCs w:val="18"/>
              </w:rPr>
            </w:pPr>
          </w:p>
        </w:tc>
      </w:tr>
      <w:tr w14:paraId="177B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6E75B60C">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1759" w:type="dxa"/>
            <w:vAlign w:val="center"/>
          </w:tcPr>
          <w:p w14:paraId="4EE09730">
            <w:pPr>
              <w:spacing w:before="0" w:after="0" w:line="240" w:lineRule="exact"/>
              <w:jc w:val="right"/>
              <w:rPr>
                <w:rFonts w:ascii="宋体" w:hAnsi="宋体" w:eastAsia="宋体" w:cs="宋体"/>
                <w:sz w:val="18"/>
                <w:szCs w:val="18"/>
              </w:rPr>
            </w:pPr>
          </w:p>
        </w:tc>
        <w:tc>
          <w:tcPr>
            <w:tcW w:w="1745" w:type="dxa"/>
            <w:vAlign w:val="center"/>
          </w:tcPr>
          <w:p w14:paraId="4A8750E2">
            <w:pPr>
              <w:spacing w:before="0" w:after="0" w:line="240" w:lineRule="exact"/>
              <w:jc w:val="right"/>
              <w:rPr>
                <w:rFonts w:ascii="宋体" w:hAnsi="宋体" w:eastAsia="宋体" w:cs="宋体"/>
                <w:sz w:val="18"/>
                <w:szCs w:val="18"/>
              </w:rPr>
            </w:pPr>
          </w:p>
        </w:tc>
      </w:tr>
      <w:tr w14:paraId="1202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37B70B29">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1759" w:type="dxa"/>
            <w:vAlign w:val="center"/>
          </w:tcPr>
          <w:p w14:paraId="40193C29">
            <w:pPr>
              <w:spacing w:before="0" w:after="0" w:line="240" w:lineRule="exact"/>
              <w:jc w:val="right"/>
              <w:rPr>
                <w:rFonts w:ascii="宋体" w:hAnsi="宋体" w:eastAsia="宋体" w:cs="宋体"/>
                <w:sz w:val="18"/>
                <w:szCs w:val="18"/>
              </w:rPr>
            </w:pPr>
          </w:p>
        </w:tc>
        <w:tc>
          <w:tcPr>
            <w:tcW w:w="1745" w:type="dxa"/>
            <w:vAlign w:val="center"/>
          </w:tcPr>
          <w:p w14:paraId="7D5A9DA6">
            <w:pPr>
              <w:spacing w:before="0" w:after="0" w:line="240" w:lineRule="exact"/>
              <w:jc w:val="right"/>
              <w:rPr>
                <w:rFonts w:ascii="宋体" w:hAnsi="宋体" w:eastAsia="宋体" w:cs="宋体"/>
                <w:sz w:val="18"/>
                <w:szCs w:val="18"/>
              </w:rPr>
            </w:pPr>
          </w:p>
        </w:tc>
      </w:tr>
      <w:tr w14:paraId="5E1F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56F5FD0B">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1759" w:type="dxa"/>
            <w:vAlign w:val="center"/>
          </w:tcPr>
          <w:p w14:paraId="68E08851">
            <w:pPr>
              <w:spacing w:before="0" w:after="0" w:line="240" w:lineRule="exact"/>
              <w:jc w:val="right"/>
              <w:rPr>
                <w:rFonts w:ascii="宋体" w:hAnsi="宋体" w:eastAsia="宋体" w:cs="宋体"/>
                <w:sz w:val="18"/>
                <w:szCs w:val="18"/>
              </w:rPr>
            </w:pPr>
          </w:p>
        </w:tc>
        <w:tc>
          <w:tcPr>
            <w:tcW w:w="1745" w:type="dxa"/>
            <w:vAlign w:val="center"/>
          </w:tcPr>
          <w:p w14:paraId="50423C83">
            <w:pPr>
              <w:spacing w:before="0" w:after="0" w:line="240" w:lineRule="exact"/>
              <w:jc w:val="right"/>
              <w:rPr>
                <w:rFonts w:ascii="宋体" w:hAnsi="宋体" w:eastAsia="宋体" w:cs="宋体"/>
                <w:sz w:val="18"/>
                <w:szCs w:val="18"/>
              </w:rPr>
            </w:pPr>
          </w:p>
        </w:tc>
      </w:tr>
      <w:tr w14:paraId="02A6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6A68A288">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1759" w:type="dxa"/>
            <w:vAlign w:val="center"/>
          </w:tcPr>
          <w:p w14:paraId="40370371">
            <w:pPr>
              <w:spacing w:before="0" w:after="0" w:line="240" w:lineRule="exact"/>
              <w:jc w:val="right"/>
              <w:rPr>
                <w:rFonts w:ascii="宋体" w:hAnsi="宋体" w:eastAsia="宋体" w:cs="宋体"/>
                <w:sz w:val="18"/>
                <w:szCs w:val="18"/>
              </w:rPr>
            </w:pPr>
          </w:p>
        </w:tc>
        <w:tc>
          <w:tcPr>
            <w:tcW w:w="1745" w:type="dxa"/>
            <w:vAlign w:val="center"/>
          </w:tcPr>
          <w:p w14:paraId="04A96298">
            <w:pPr>
              <w:spacing w:before="0" w:after="0" w:line="240" w:lineRule="exact"/>
              <w:jc w:val="right"/>
              <w:rPr>
                <w:rFonts w:ascii="宋体" w:hAnsi="宋体" w:eastAsia="宋体" w:cs="宋体"/>
                <w:sz w:val="18"/>
                <w:szCs w:val="18"/>
              </w:rPr>
            </w:pPr>
          </w:p>
        </w:tc>
      </w:tr>
      <w:tr w14:paraId="7A9A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52312DE0">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1759" w:type="dxa"/>
            <w:vAlign w:val="center"/>
          </w:tcPr>
          <w:p w14:paraId="1317DF3D">
            <w:pPr>
              <w:spacing w:before="0" w:after="0" w:line="240" w:lineRule="exact"/>
              <w:jc w:val="right"/>
              <w:rPr>
                <w:rFonts w:ascii="宋体" w:hAnsi="宋体" w:eastAsia="宋体" w:cs="宋体"/>
                <w:sz w:val="18"/>
                <w:szCs w:val="18"/>
              </w:rPr>
            </w:pPr>
          </w:p>
        </w:tc>
        <w:tc>
          <w:tcPr>
            <w:tcW w:w="1745" w:type="dxa"/>
            <w:vAlign w:val="center"/>
          </w:tcPr>
          <w:p w14:paraId="1E9C3635">
            <w:pPr>
              <w:spacing w:before="0" w:after="0" w:line="240" w:lineRule="exact"/>
              <w:jc w:val="right"/>
              <w:rPr>
                <w:rFonts w:ascii="宋体" w:hAnsi="宋体" w:eastAsia="宋体" w:cs="宋体"/>
                <w:sz w:val="18"/>
                <w:szCs w:val="18"/>
              </w:rPr>
            </w:pPr>
          </w:p>
        </w:tc>
      </w:tr>
      <w:tr w14:paraId="1527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3FFBC1E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1759" w:type="dxa"/>
            <w:vAlign w:val="center"/>
          </w:tcPr>
          <w:p w14:paraId="75CF0951">
            <w:pPr>
              <w:spacing w:before="0" w:after="0" w:line="240" w:lineRule="exact"/>
              <w:jc w:val="right"/>
              <w:rPr>
                <w:rFonts w:ascii="宋体" w:hAnsi="宋体" w:eastAsia="宋体" w:cs="宋体"/>
                <w:sz w:val="18"/>
                <w:szCs w:val="18"/>
              </w:rPr>
            </w:pPr>
          </w:p>
        </w:tc>
        <w:tc>
          <w:tcPr>
            <w:tcW w:w="1745" w:type="dxa"/>
            <w:vAlign w:val="center"/>
          </w:tcPr>
          <w:p w14:paraId="3192E450">
            <w:pPr>
              <w:spacing w:before="0" w:after="0" w:line="240" w:lineRule="exact"/>
              <w:jc w:val="right"/>
              <w:rPr>
                <w:rFonts w:ascii="宋体" w:hAnsi="宋体" w:eastAsia="宋体" w:cs="宋体"/>
                <w:sz w:val="18"/>
                <w:szCs w:val="18"/>
              </w:rPr>
            </w:pPr>
          </w:p>
        </w:tc>
      </w:tr>
      <w:tr w14:paraId="7BE7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4F9EF4EB">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1759" w:type="dxa"/>
            <w:vAlign w:val="center"/>
          </w:tcPr>
          <w:p w14:paraId="01179A10">
            <w:pPr>
              <w:spacing w:before="0" w:after="0" w:line="240" w:lineRule="exact"/>
              <w:jc w:val="right"/>
              <w:rPr>
                <w:rFonts w:ascii="宋体" w:hAnsi="宋体" w:eastAsia="宋体" w:cs="宋体"/>
                <w:sz w:val="18"/>
                <w:szCs w:val="18"/>
              </w:rPr>
            </w:pPr>
            <w:r>
              <w:rPr>
                <w:rFonts w:ascii="宋体" w:hAnsi="宋体" w:eastAsia="宋体" w:cs="宋体"/>
                <w:sz w:val="18"/>
                <w:szCs w:val="18"/>
              </w:rPr>
              <w:t>31,527,678.35</w:t>
            </w:r>
          </w:p>
        </w:tc>
        <w:tc>
          <w:tcPr>
            <w:tcW w:w="1745" w:type="dxa"/>
            <w:vAlign w:val="center"/>
          </w:tcPr>
          <w:p w14:paraId="0D9B73BE">
            <w:pPr>
              <w:spacing w:before="0" w:after="0" w:line="240" w:lineRule="exact"/>
              <w:jc w:val="right"/>
              <w:rPr>
                <w:rFonts w:ascii="宋体" w:hAnsi="宋体" w:eastAsia="宋体" w:cs="宋体"/>
                <w:sz w:val="18"/>
                <w:szCs w:val="18"/>
              </w:rPr>
            </w:pPr>
            <w:r>
              <w:rPr>
                <w:rFonts w:ascii="宋体" w:hAnsi="宋体" w:eastAsia="宋体" w:cs="宋体"/>
                <w:sz w:val="18"/>
                <w:szCs w:val="18"/>
              </w:rPr>
              <w:t>29,743,354.30</w:t>
            </w:r>
          </w:p>
        </w:tc>
      </w:tr>
      <w:tr w14:paraId="5CFC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6C58219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1759" w:type="dxa"/>
            <w:vAlign w:val="center"/>
          </w:tcPr>
          <w:p w14:paraId="1AF191E1">
            <w:pPr>
              <w:spacing w:before="0" w:after="0" w:line="240" w:lineRule="exact"/>
              <w:jc w:val="right"/>
              <w:rPr>
                <w:rFonts w:ascii="宋体" w:hAnsi="宋体" w:eastAsia="宋体" w:cs="宋体"/>
                <w:sz w:val="18"/>
                <w:szCs w:val="18"/>
              </w:rPr>
            </w:pPr>
            <w:r>
              <w:rPr>
                <w:rFonts w:ascii="宋体" w:hAnsi="宋体" w:eastAsia="宋体" w:cs="宋体"/>
                <w:sz w:val="18"/>
                <w:szCs w:val="18"/>
              </w:rPr>
              <w:t>31,527,678.35</w:t>
            </w:r>
          </w:p>
        </w:tc>
        <w:tc>
          <w:tcPr>
            <w:tcW w:w="1745" w:type="dxa"/>
            <w:vAlign w:val="center"/>
          </w:tcPr>
          <w:p w14:paraId="18E68BF7">
            <w:pPr>
              <w:spacing w:before="0" w:after="0" w:line="240" w:lineRule="exact"/>
              <w:jc w:val="right"/>
              <w:rPr>
                <w:rFonts w:ascii="宋体" w:hAnsi="宋体" w:eastAsia="宋体" w:cs="宋体"/>
                <w:sz w:val="18"/>
                <w:szCs w:val="18"/>
              </w:rPr>
            </w:pPr>
            <w:r>
              <w:rPr>
                <w:rFonts w:ascii="宋体" w:hAnsi="宋体" w:eastAsia="宋体" w:cs="宋体"/>
                <w:sz w:val="18"/>
                <w:szCs w:val="18"/>
              </w:rPr>
              <w:t>29,743,354.30</w:t>
            </w:r>
          </w:p>
        </w:tc>
      </w:tr>
      <w:tr w14:paraId="55AC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7A41409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1759" w:type="dxa"/>
            <w:vAlign w:val="center"/>
          </w:tcPr>
          <w:p w14:paraId="3B46ACB2">
            <w:pPr>
              <w:spacing w:before="0" w:after="0" w:line="240" w:lineRule="exact"/>
              <w:jc w:val="right"/>
              <w:rPr>
                <w:rFonts w:ascii="宋体" w:hAnsi="宋体" w:eastAsia="宋体" w:cs="宋体"/>
                <w:sz w:val="18"/>
                <w:szCs w:val="18"/>
              </w:rPr>
            </w:pPr>
          </w:p>
        </w:tc>
        <w:tc>
          <w:tcPr>
            <w:tcW w:w="1745" w:type="dxa"/>
            <w:vAlign w:val="center"/>
          </w:tcPr>
          <w:p w14:paraId="70585F8F">
            <w:pPr>
              <w:spacing w:before="0" w:after="0" w:line="240" w:lineRule="exact"/>
              <w:jc w:val="right"/>
              <w:rPr>
                <w:rFonts w:ascii="宋体" w:hAnsi="宋体" w:eastAsia="宋体" w:cs="宋体"/>
                <w:sz w:val="18"/>
                <w:szCs w:val="18"/>
              </w:rPr>
            </w:pPr>
          </w:p>
        </w:tc>
      </w:tr>
      <w:tr w14:paraId="6BCF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18EDC78C">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1759" w:type="dxa"/>
            <w:shd w:val="clear" w:color="auto" w:fill="D3D3D3"/>
            <w:vAlign w:val="center"/>
          </w:tcPr>
          <w:p w14:paraId="6506519C"/>
        </w:tc>
        <w:tc>
          <w:tcPr>
            <w:tcW w:w="1745" w:type="dxa"/>
            <w:shd w:val="clear" w:color="auto" w:fill="D3D3D3"/>
            <w:vAlign w:val="center"/>
          </w:tcPr>
          <w:p w14:paraId="1BDBC4C9"/>
        </w:tc>
      </w:tr>
      <w:tr w14:paraId="50FF0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2F1E76B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1759" w:type="dxa"/>
            <w:vAlign w:val="center"/>
          </w:tcPr>
          <w:p w14:paraId="0E47C71E">
            <w:pPr>
              <w:spacing w:before="0" w:after="0" w:line="240" w:lineRule="exact"/>
              <w:jc w:val="right"/>
              <w:rPr>
                <w:rFonts w:ascii="宋体" w:hAnsi="宋体" w:eastAsia="宋体" w:cs="宋体"/>
                <w:sz w:val="18"/>
                <w:szCs w:val="18"/>
              </w:rPr>
            </w:pPr>
            <w:r>
              <w:rPr>
                <w:rFonts w:ascii="宋体" w:hAnsi="宋体" w:eastAsia="宋体" w:cs="宋体"/>
                <w:sz w:val="18"/>
                <w:szCs w:val="18"/>
              </w:rPr>
              <w:t>0.16</w:t>
            </w:r>
          </w:p>
        </w:tc>
        <w:tc>
          <w:tcPr>
            <w:tcW w:w="1745" w:type="dxa"/>
            <w:vAlign w:val="center"/>
          </w:tcPr>
          <w:p w14:paraId="04AD8CAA">
            <w:pPr>
              <w:spacing w:before="0" w:after="0" w:line="240" w:lineRule="exact"/>
              <w:jc w:val="right"/>
              <w:rPr>
                <w:rFonts w:ascii="宋体" w:hAnsi="宋体" w:eastAsia="宋体" w:cs="宋体"/>
                <w:sz w:val="18"/>
                <w:szCs w:val="18"/>
              </w:rPr>
            </w:pPr>
            <w:r>
              <w:rPr>
                <w:rFonts w:ascii="宋体" w:hAnsi="宋体" w:eastAsia="宋体" w:cs="宋体"/>
                <w:sz w:val="18"/>
                <w:szCs w:val="18"/>
              </w:rPr>
              <w:t>0.15</w:t>
            </w:r>
          </w:p>
        </w:tc>
      </w:tr>
      <w:tr w14:paraId="436E8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35" w:type="dxa"/>
            <w:shd w:val="clear" w:color="auto" w:fill="D3D3D3"/>
            <w:vAlign w:val="center"/>
          </w:tcPr>
          <w:p w14:paraId="0D91209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1759" w:type="dxa"/>
            <w:vAlign w:val="center"/>
          </w:tcPr>
          <w:p w14:paraId="1B05F5CB">
            <w:pPr>
              <w:spacing w:before="0" w:after="0" w:line="240" w:lineRule="exact"/>
              <w:jc w:val="right"/>
              <w:rPr>
                <w:rFonts w:ascii="宋体" w:hAnsi="宋体" w:eastAsia="宋体" w:cs="宋体"/>
                <w:sz w:val="18"/>
                <w:szCs w:val="18"/>
              </w:rPr>
            </w:pPr>
            <w:r>
              <w:rPr>
                <w:rFonts w:ascii="宋体" w:hAnsi="宋体" w:eastAsia="宋体" w:cs="宋体"/>
                <w:sz w:val="18"/>
                <w:szCs w:val="18"/>
              </w:rPr>
              <w:t>0.16</w:t>
            </w:r>
          </w:p>
        </w:tc>
        <w:tc>
          <w:tcPr>
            <w:tcW w:w="1745" w:type="dxa"/>
            <w:vAlign w:val="center"/>
          </w:tcPr>
          <w:p w14:paraId="105D2B8E">
            <w:pPr>
              <w:spacing w:before="0" w:after="0" w:line="240" w:lineRule="exact"/>
              <w:jc w:val="right"/>
              <w:rPr>
                <w:rFonts w:ascii="宋体" w:hAnsi="宋体" w:eastAsia="宋体" w:cs="宋体"/>
                <w:sz w:val="18"/>
                <w:szCs w:val="18"/>
              </w:rPr>
            </w:pPr>
            <w:r>
              <w:rPr>
                <w:rFonts w:ascii="宋体" w:hAnsi="宋体" w:eastAsia="宋体" w:cs="宋体"/>
                <w:sz w:val="18"/>
                <w:szCs w:val="18"/>
              </w:rPr>
              <w:t>0.15</w:t>
            </w:r>
          </w:p>
        </w:tc>
      </w:tr>
    </w:tbl>
    <w:p w14:paraId="04FB5F71">
      <w:pPr>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eastAsia="宋体" w:cs="宋体"/>
          <w:sz w:val="18"/>
          <w:szCs w:val="18"/>
        </w:rPr>
      </w:pPr>
      <w:bookmarkStart w:id="12" w:name="_Toc988901"/>
      <w:r>
        <w:rPr>
          <w:rFonts w:ascii="宋体" w:hAnsi="宋体" w:eastAsia="宋体" w:cs="宋体"/>
          <w:sz w:val="18"/>
          <w:szCs w:val="18"/>
        </w:rPr>
        <w:t>法定代表人：苏青林                  主管会计工作负责人：程相伟                  会计机构负责人：胡沙沙</w:t>
      </w:r>
    </w:p>
    <w:p w14:paraId="4D77FF09">
      <w:pPr>
        <w:pStyle w:val="3"/>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2"/>
        <w:rPr>
          <w:rFonts w:ascii="宋体" w:hAnsi="宋体" w:eastAsia="宋体" w:cs="宋体"/>
          <w:b/>
          <w:bCs/>
          <w:sz w:val="21"/>
          <w:szCs w:val="21"/>
        </w:rPr>
      </w:pPr>
      <w:r>
        <w:rPr>
          <w:rFonts w:ascii="宋体" w:hAnsi="宋体" w:eastAsia="宋体" w:cs="宋体"/>
          <w:b/>
          <w:bCs/>
          <w:sz w:val="21"/>
          <w:szCs w:val="21"/>
        </w:rPr>
        <w:t>3、合并现金流量表</w:t>
      </w:r>
      <w:bookmarkEnd w:id="12"/>
    </w:p>
    <w:p w14:paraId="0DE7EBB8">
      <w:pPr>
        <w:pageBreakBefore w:val="0"/>
        <w:widowControl w:val="0"/>
        <w:kinsoku/>
        <w:wordWrap/>
        <w:overflowPunct/>
        <w:topLinePunct w:val="0"/>
        <w:autoSpaceDE/>
        <w:autoSpaceDN/>
        <w:bidi w:val="0"/>
        <w:adjustRightInd/>
        <w:snapToGrid/>
        <w:spacing w:before="0" w:after="0" w:line="240" w:lineRule="auto"/>
        <w:jc w:val="right"/>
        <w:textAlignment w:val="auto"/>
        <w:rPr>
          <w:rFonts w:ascii="宋体" w:hAnsi="宋体" w:eastAsia="宋体" w:cs="宋体"/>
          <w:sz w:val="18"/>
          <w:szCs w:val="18"/>
        </w:rPr>
      </w:pPr>
      <w:r>
        <w:rPr>
          <w:rFonts w:ascii="宋体" w:hAnsi="宋体" w:eastAsia="宋体" w:cs="宋体"/>
          <w:sz w:val="18"/>
          <w:szCs w:val="18"/>
        </w:rPr>
        <w:t>单位：元</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4"/>
        <w:gridCol w:w="2073"/>
        <w:gridCol w:w="1922"/>
      </w:tblGrid>
      <w:tr w14:paraId="7C45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5CFE8B24">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2073" w:type="dxa"/>
            <w:shd w:val="clear" w:color="auto" w:fill="D3D3D3"/>
            <w:vAlign w:val="center"/>
          </w:tcPr>
          <w:p w14:paraId="187EAFC3">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922" w:type="dxa"/>
            <w:shd w:val="clear" w:color="auto" w:fill="D3D3D3"/>
            <w:vAlign w:val="center"/>
          </w:tcPr>
          <w:p w14:paraId="50974521">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5762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51A89F27">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2073" w:type="dxa"/>
            <w:shd w:val="clear" w:color="auto" w:fill="D3D3D3"/>
            <w:vAlign w:val="center"/>
          </w:tcPr>
          <w:p w14:paraId="03BAB421"/>
        </w:tc>
        <w:tc>
          <w:tcPr>
            <w:tcW w:w="1922" w:type="dxa"/>
            <w:shd w:val="clear" w:color="auto" w:fill="D3D3D3"/>
            <w:vAlign w:val="center"/>
          </w:tcPr>
          <w:p w14:paraId="39E7D956"/>
        </w:tc>
      </w:tr>
      <w:tr w14:paraId="2A23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52DB417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2073" w:type="dxa"/>
            <w:vAlign w:val="center"/>
          </w:tcPr>
          <w:p w14:paraId="3A8292ED">
            <w:pPr>
              <w:spacing w:before="0" w:after="0" w:line="240" w:lineRule="exact"/>
              <w:jc w:val="right"/>
              <w:rPr>
                <w:rFonts w:ascii="宋体" w:hAnsi="宋体" w:eastAsia="宋体" w:cs="宋体"/>
                <w:sz w:val="18"/>
                <w:szCs w:val="18"/>
              </w:rPr>
            </w:pPr>
            <w:r>
              <w:rPr>
                <w:rFonts w:ascii="宋体" w:hAnsi="宋体" w:eastAsia="宋体" w:cs="宋体"/>
                <w:sz w:val="18"/>
                <w:szCs w:val="18"/>
              </w:rPr>
              <w:t>144,895,700.44</w:t>
            </w:r>
          </w:p>
        </w:tc>
        <w:tc>
          <w:tcPr>
            <w:tcW w:w="1922" w:type="dxa"/>
            <w:vAlign w:val="center"/>
          </w:tcPr>
          <w:p w14:paraId="58E581B4">
            <w:pPr>
              <w:spacing w:before="0" w:after="0" w:line="240" w:lineRule="exact"/>
              <w:jc w:val="right"/>
              <w:rPr>
                <w:rFonts w:ascii="宋体" w:hAnsi="宋体" w:eastAsia="宋体" w:cs="宋体"/>
                <w:sz w:val="18"/>
                <w:szCs w:val="18"/>
              </w:rPr>
            </w:pPr>
            <w:r>
              <w:rPr>
                <w:rFonts w:ascii="宋体" w:hAnsi="宋体" w:eastAsia="宋体" w:cs="宋体"/>
                <w:sz w:val="18"/>
                <w:szCs w:val="18"/>
              </w:rPr>
              <w:t>144,859,841.77</w:t>
            </w:r>
          </w:p>
        </w:tc>
      </w:tr>
      <w:tr w14:paraId="5440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133F29E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2073" w:type="dxa"/>
            <w:vAlign w:val="center"/>
          </w:tcPr>
          <w:p w14:paraId="0042FBA6">
            <w:pPr>
              <w:spacing w:before="0" w:after="0" w:line="240" w:lineRule="exact"/>
              <w:jc w:val="right"/>
              <w:rPr>
                <w:rFonts w:ascii="宋体" w:hAnsi="宋体" w:eastAsia="宋体" w:cs="宋体"/>
                <w:sz w:val="18"/>
                <w:szCs w:val="18"/>
              </w:rPr>
            </w:pPr>
          </w:p>
        </w:tc>
        <w:tc>
          <w:tcPr>
            <w:tcW w:w="1922" w:type="dxa"/>
            <w:vAlign w:val="center"/>
          </w:tcPr>
          <w:p w14:paraId="00968D71">
            <w:pPr>
              <w:spacing w:before="0" w:after="0" w:line="240" w:lineRule="exact"/>
              <w:jc w:val="right"/>
              <w:rPr>
                <w:rFonts w:ascii="宋体" w:hAnsi="宋体" w:eastAsia="宋体" w:cs="宋体"/>
                <w:sz w:val="18"/>
                <w:szCs w:val="18"/>
              </w:rPr>
            </w:pPr>
          </w:p>
        </w:tc>
      </w:tr>
      <w:tr w14:paraId="79B9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3413B427">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2073" w:type="dxa"/>
            <w:vAlign w:val="center"/>
          </w:tcPr>
          <w:p w14:paraId="735DE05D">
            <w:pPr>
              <w:spacing w:before="0" w:after="0" w:line="240" w:lineRule="exact"/>
              <w:jc w:val="right"/>
              <w:rPr>
                <w:rFonts w:ascii="宋体" w:hAnsi="宋体" w:eastAsia="宋体" w:cs="宋体"/>
                <w:sz w:val="18"/>
                <w:szCs w:val="18"/>
              </w:rPr>
            </w:pPr>
          </w:p>
        </w:tc>
        <w:tc>
          <w:tcPr>
            <w:tcW w:w="1922" w:type="dxa"/>
            <w:vAlign w:val="center"/>
          </w:tcPr>
          <w:p w14:paraId="70C9307E">
            <w:pPr>
              <w:spacing w:before="0" w:after="0" w:line="240" w:lineRule="exact"/>
              <w:jc w:val="right"/>
              <w:rPr>
                <w:rFonts w:ascii="宋体" w:hAnsi="宋体" w:eastAsia="宋体" w:cs="宋体"/>
                <w:sz w:val="18"/>
                <w:szCs w:val="18"/>
              </w:rPr>
            </w:pPr>
          </w:p>
        </w:tc>
      </w:tr>
      <w:tr w14:paraId="096F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4A78D97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2073" w:type="dxa"/>
            <w:vAlign w:val="center"/>
          </w:tcPr>
          <w:p w14:paraId="43EAFB92">
            <w:pPr>
              <w:spacing w:before="0" w:after="0" w:line="240" w:lineRule="exact"/>
              <w:jc w:val="right"/>
              <w:rPr>
                <w:rFonts w:ascii="宋体" w:hAnsi="宋体" w:eastAsia="宋体" w:cs="宋体"/>
                <w:sz w:val="18"/>
                <w:szCs w:val="18"/>
              </w:rPr>
            </w:pPr>
          </w:p>
        </w:tc>
        <w:tc>
          <w:tcPr>
            <w:tcW w:w="1922" w:type="dxa"/>
            <w:vAlign w:val="center"/>
          </w:tcPr>
          <w:p w14:paraId="3DAF75E9">
            <w:pPr>
              <w:spacing w:before="0" w:after="0" w:line="240" w:lineRule="exact"/>
              <w:jc w:val="right"/>
              <w:rPr>
                <w:rFonts w:ascii="宋体" w:hAnsi="宋体" w:eastAsia="宋体" w:cs="宋体"/>
                <w:sz w:val="18"/>
                <w:szCs w:val="18"/>
              </w:rPr>
            </w:pPr>
          </w:p>
        </w:tc>
      </w:tr>
      <w:tr w14:paraId="1017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0A1DABE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2073" w:type="dxa"/>
            <w:vAlign w:val="center"/>
          </w:tcPr>
          <w:p w14:paraId="449B2EF2">
            <w:pPr>
              <w:spacing w:before="0" w:after="0" w:line="240" w:lineRule="exact"/>
              <w:jc w:val="right"/>
              <w:rPr>
                <w:rFonts w:ascii="宋体" w:hAnsi="宋体" w:eastAsia="宋体" w:cs="宋体"/>
                <w:sz w:val="18"/>
                <w:szCs w:val="18"/>
              </w:rPr>
            </w:pPr>
          </w:p>
        </w:tc>
        <w:tc>
          <w:tcPr>
            <w:tcW w:w="1922" w:type="dxa"/>
            <w:vAlign w:val="center"/>
          </w:tcPr>
          <w:p w14:paraId="7D51C9C7">
            <w:pPr>
              <w:spacing w:before="0" w:after="0" w:line="240" w:lineRule="exact"/>
              <w:jc w:val="right"/>
              <w:rPr>
                <w:rFonts w:ascii="宋体" w:hAnsi="宋体" w:eastAsia="宋体" w:cs="宋体"/>
                <w:sz w:val="18"/>
                <w:szCs w:val="18"/>
              </w:rPr>
            </w:pPr>
          </w:p>
        </w:tc>
      </w:tr>
      <w:tr w14:paraId="7BA1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695B2CA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2073" w:type="dxa"/>
            <w:vAlign w:val="center"/>
          </w:tcPr>
          <w:p w14:paraId="1C9BC2BA">
            <w:pPr>
              <w:spacing w:before="0" w:after="0" w:line="240" w:lineRule="exact"/>
              <w:jc w:val="right"/>
              <w:rPr>
                <w:rFonts w:ascii="宋体" w:hAnsi="宋体" w:eastAsia="宋体" w:cs="宋体"/>
                <w:sz w:val="18"/>
                <w:szCs w:val="18"/>
              </w:rPr>
            </w:pPr>
          </w:p>
        </w:tc>
        <w:tc>
          <w:tcPr>
            <w:tcW w:w="1922" w:type="dxa"/>
            <w:vAlign w:val="center"/>
          </w:tcPr>
          <w:p w14:paraId="4069ECEE">
            <w:pPr>
              <w:spacing w:before="0" w:after="0" w:line="240" w:lineRule="exact"/>
              <w:jc w:val="right"/>
              <w:rPr>
                <w:rFonts w:ascii="宋体" w:hAnsi="宋体" w:eastAsia="宋体" w:cs="宋体"/>
                <w:sz w:val="18"/>
                <w:szCs w:val="18"/>
              </w:rPr>
            </w:pPr>
          </w:p>
        </w:tc>
      </w:tr>
      <w:tr w14:paraId="75D8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68CF862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2073" w:type="dxa"/>
            <w:vAlign w:val="center"/>
          </w:tcPr>
          <w:p w14:paraId="75E8CB97">
            <w:pPr>
              <w:spacing w:before="0" w:after="0" w:line="240" w:lineRule="exact"/>
              <w:jc w:val="right"/>
              <w:rPr>
                <w:rFonts w:ascii="宋体" w:hAnsi="宋体" w:eastAsia="宋体" w:cs="宋体"/>
                <w:sz w:val="18"/>
                <w:szCs w:val="18"/>
              </w:rPr>
            </w:pPr>
          </w:p>
        </w:tc>
        <w:tc>
          <w:tcPr>
            <w:tcW w:w="1922" w:type="dxa"/>
            <w:vAlign w:val="center"/>
          </w:tcPr>
          <w:p w14:paraId="06763C36">
            <w:pPr>
              <w:spacing w:before="0" w:after="0" w:line="240" w:lineRule="exact"/>
              <w:jc w:val="right"/>
              <w:rPr>
                <w:rFonts w:ascii="宋体" w:hAnsi="宋体" w:eastAsia="宋体" w:cs="宋体"/>
                <w:sz w:val="18"/>
                <w:szCs w:val="18"/>
              </w:rPr>
            </w:pPr>
          </w:p>
        </w:tc>
      </w:tr>
      <w:tr w14:paraId="427CD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131C5D2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2073" w:type="dxa"/>
            <w:vAlign w:val="center"/>
          </w:tcPr>
          <w:p w14:paraId="7E254250">
            <w:pPr>
              <w:spacing w:before="0" w:after="0" w:line="240" w:lineRule="exact"/>
              <w:jc w:val="right"/>
              <w:rPr>
                <w:rFonts w:ascii="宋体" w:hAnsi="宋体" w:eastAsia="宋体" w:cs="宋体"/>
                <w:sz w:val="18"/>
                <w:szCs w:val="18"/>
              </w:rPr>
            </w:pPr>
          </w:p>
        </w:tc>
        <w:tc>
          <w:tcPr>
            <w:tcW w:w="1922" w:type="dxa"/>
            <w:vAlign w:val="center"/>
          </w:tcPr>
          <w:p w14:paraId="061033D0">
            <w:pPr>
              <w:spacing w:before="0" w:after="0" w:line="240" w:lineRule="exact"/>
              <w:jc w:val="right"/>
              <w:rPr>
                <w:rFonts w:ascii="宋体" w:hAnsi="宋体" w:eastAsia="宋体" w:cs="宋体"/>
                <w:sz w:val="18"/>
                <w:szCs w:val="18"/>
              </w:rPr>
            </w:pPr>
          </w:p>
        </w:tc>
      </w:tr>
      <w:tr w14:paraId="2E5A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0BE220C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2073" w:type="dxa"/>
            <w:vAlign w:val="center"/>
          </w:tcPr>
          <w:p w14:paraId="6B393A62">
            <w:pPr>
              <w:spacing w:before="0" w:after="0" w:line="240" w:lineRule="exact"/>
              <w:jc w:val="right"/>
              <w:rPr>
                <w:rFonts w:ascii="宋体" w:hAnsi="宋体" w:eastAsia="宋体" w:cs="宋体"/>
                <w:sz w:val="18"/>
                <w:szCs w:val="18"/>
              </w:rPr>
            </w:pPr>
          </w:p>
        </w:tc>
        <w:tc>
          <w:tcPr>
            <w:tcW w:w="1922" w:type="dxa"/>
            <w:vAlign w:val="center"/>
          </w:tcPr>
          <w:p w14:paraId="70C27DC2">
            <w:pPr>
              <w:spacing w:before="0" w:after="0" w:line="240" w:lineRule="exact"/>
              <w:jc w:val="right"/>
              <w:rPr>
                <w:rFonts w:ascii="宋体" w:hAnsi="宋体" w:eastAsia="宋体" w:cs="宋体"/>
                <w:sz w:val="18"/>
                <w:szCs w:val="18"/>
              </w:rPr>
            </w:pPr>
          </w:p>
        </w:tc>
      </w:tr>
      <w:tr w14:paraId="2DB7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4A342D3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2073" w:type="dxa"/>
            <w:vAlign w:val="center"/>
          </w:tcPr>
          <w:p w14:paraId="195F6E4D">
            <w:pPr>
              <w:spacing w:before="0" w:after="0" w:line="240" w:lineRule="exact"/>
              <w:jc w:val="right"/>
              <w:rPr>
                <w:rFonts w:ascii="宋体" w:hAnsi="宋体" w:eastAsia="宋体" w:cs="宋体"/>
                <w:sz w:val="18"/>
                <w:szCs w:val="18"/>
              </w:rPr>
            </w:pPr>
          </w:p>
        </w:tc>
        <w:tc>
          <w:tcPr>
            <w:tcW w:w="1922" w:type="dxa"/>
            <w:vAlign w:val="center"/>
          </w:tcPr>
          <w:p w14:paraId="47DE1B73">
            <w:pPr>
              <w:spacing w:before="0" w:after="0" w:line="240" w:lineRule="exact"/>
              <w:jc w:val="right"/>
              <w:rPr>
                <w:rFonts w:ascii="宋体" w:hAnsi="宋体" w:eastAsia="宋体" w:cs="宋体"/>
                <w:sz w:val="18"/>
                <w:szCs w:val="18"/>
              </w:rPr>
            </w:pPr>
          </w:p>
        </w:tc>
      </w:tr>
      <w:tr w14:paraId="1464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7E850DC7">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2073" w:type="dxa"/>
            <w:vAlign w:val="center"/>
          </w:tcPr>
          <w:p w14:paraId="6A545208">
            <w:pPr>
              <w:spacing w:before="0" w:after="0" w:line="240" w:lineRule="exact"/>
              <w:jc w:val="right"/>
              <w:rPr>
                <w:rFonts w:ascii="宋体" w:hAnsi="宋体" w:eastAsia="宋体" w:cs="宋体"/>
                <w:sz w:val="18"/>
                <w:szCs w:val="18"/>
              </w:rPr>
            </w:pPr>
          </w:p>
        </w:tc>
        <w:tc>
          <w:tcPr>
            <w:tcW w:w="1922" w:type="dxa"/>
            <w:vAlign w:val="center"/>
          </w:tcPr>
          <w:p w14:paraId="1E8A1EA1">
            <w:pPr>
              <w:spacing w:before="0" w:after="0" w:line="240" w:lineRule="exact"/>
              <w:jc w:val="right"/>
              <w:rPr>
                <w:rFonts w:ascii="宋体" w:hAnsi="宋体" w:eastAsia="宋体" w:cs="宋体"/>
                <w:sz w:val="18"/>
                <w:szCs w:val="18"/>
              </w:rPr>
            </w:pPr>
          </w:p>
        </w:tc>
      </w:tr>
      <w:tr w14:paraId="0D62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1BF55A1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2073" w:type="dxa"/>
            <w:vAlign w:val="center"/>
          </w:tcPr>
          <w:p w14:paraId="3BABC332">
            <w:pPr>
              <w:spacing w:before="0" w:after="0" w:line="240" w:lineRule="exact"/>
              <w:jc w:val="right"/>
              <w:rPr>
                <w:rFonts w:ascii="宋体" w:hAnsi="宋体" w:eastAsia="宋体" w:cs="宋体"/>
                <w:sz w:val="18"/>
                <w:szCs w:val="18"/>
              </w:rPr>
            </w:pPr>
            <w:r>
              <w:rPr>
                <w:rFonts w:ascii="宋体" w:hAnsi="宋体" w:eastAsia="宋体" w:cs="宋体"/>
                <w:sz w:val="18"/>
                <w:szCs w:val="18"/>
              </w:rPr>
              <w:t>626,916.25</w:t>
            </w:r>
          </w:p>
        </w:tc>
        <w:tc>
          <w:tcPr>
            <w:tcW w:w="1922" w:type="dxa"/>
            <w:vAlign w:val="center"/>
          </w:tcPr>
          <w:p w14:paraId="0F302DE9">
            <w:pPr>
              <w:spacing w:before="0" w:after="0" w:line="240" w:lineRule="exact"/>
              <w:jc w:val="right"/>
              <w:rPr>
                <w:rFonts w:ascii="宋体" w:hAnsi="宋体" w:eastAsia="宋体" w:cs="宋体"/>
                <w:sz w:val="18"/>
                <w:szCs w:val="18"/>
              </w:rPr>
            </w:pPr>
            <w:r>
              <w:rPr>
                <w:rFonts w:ascii="宋体" w:hAnsi="宋体" w:eastAsia="宋体" w:cs="宋体"/>
                <w:sz w:val="18"/>
                <w:szCs w:val="18"/>
              </w:rPr>
              <w:t>35,365.97</w:t>
            </w:r>
          </w:p>
        </w:tc>
      </w:tr>
      <w:tr w14:paraId="3C1E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78DA559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2073" w:type="dxa"/>
            <w:vAlign w:val="center"/>
          </w:tcPr>
          <w:p w14:paraId="785819AC">
            <w:pPr>
              <w:spacing w:before="0" w:after="0" w:line="240" w:lineRule="exact"/>
              <w:jc w:val="right"/>
              <w:rPr>
                <w:rFonts w:ascii="宋体" w:hAnsi="宋体" w:eastAsia="宋体" w:cs="宋体"/>
                <w:sz w:val="18"/>
                <w:szCs w:val="18"/>
              </w:rPr>
            </w:pPr>
            <w:r>
              <w:rPr>
                <w:rFonts w:ascii="宋体" w:hAnsi="宋体" w:eastAsia="宋体" w:cs="宋体"/>
                <w:sz w:val="18"/>
                <w:szCs w:val="18"/>
              </w:rPr>
              <w:t>1,642,706.35</w:t>
            </w:r>
          </w:p>
        </w:tc>
        <w:tc>
          <w:tcPr>
            <w:tcW w:w="1922" w:type="dxa"/>
            <w:vAlign w:val="center"/>
          </w:tcPr>
          <w:p w14:paraId="7534AECB">
            <w:pPr>
              <w:spacing w:before="0" w:after="0" w:line="240" w:lineRule="exact"/>
              <w:jc w:val="right"/>
              <w:rPr>
                <w:rFonts w:ascii="宋体" w:hAnsi="宋体" w:eastAsia="宋体" w:cs="宋体"/>
                <w:sz w:val="18"/>
                <w:szCs w:val="18"/>
              </w:rPr>
            </w:pPr>
            <w:r>
              <w:rPr>
                <w:rFonts w:ascii="宋体" w:hAnsi="宋体" w:eastAsia="宋体" w:cs="宋体"/>
                <w:sz w:val="18"/>
                <w:szCs w:val="18"/>
              </w:rPr>
              <w:t>3,522,111.52</w:t>
            </w:r>
          </w:p>
        </w:tc>
      </w:tr>
      <w:tr w14:paraId="02E1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2A1F3C8A">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2073" w:type="dxa"/>
            <w:vAlign w:val="center"/>
          </w:tcPr>
          <w:p w14:paraId="39C8CC82">
            <w:pPr>
              <w:spacing w:before="0" w:after="0" w:line="240" w:lineRule="exact"/>
              <w:jc w:val="right"/>
              <w:rPr>
                <w:rFonts w:ascii="宋体" w:hAnsi="宋体" w:eastAsia="宋体" w:cs="宋体"/>
                <w:sz w:val="18"/>
                <w:szCs w:val="18"/>
              </w:rPr>
            </w:pPr>
            <w:r>
              <w:rPr>
                <w:rFonts w:ascii="宋体" w:hAnsi="宋体" w:eastAsia="宋体" w:cs="宋体"/>
                <w:sz w:val="18"/>
                <w:szCs w:val="18"/>
              </w:rPr>
              <w:t>147,165,323.04</w:t>
            </w:r>
          </w:p>
        </w:tc>
        <w:tc>
          <w:tcPr>
            <w:tcW w:w="1922" w:type="dxa"/>
            <w:vAlign w:val="center"/>
          </w:tcPr>
          <w:p w14:paraId="24F8B14D">
            <w:pPr>
              <w:spacing w:before="0" w:after="0" w:line="240" w:lineRule="exact"/>
              <w:jc w:val="right"/>
              <w:rPr>
                <w:rFonts w:ascii="宋体" w:hAnsi="宋体" w:eastAsia="宋体" w:cs="宋体"/>
                <w:sz w:val="18"/>
                <w:szCs w:val="18"/>
              </w:rPr>
            </w:pPr>
            <w:r>
              <w:rPr>
                <w:rFonts w:ascii="宋体" w:hAnsi="宋体" w:eastAsia="宋体" w:cs="宋体"/>
                <w:sz w:val="18"/>
                <w:szCs w:val="18"/>
              </w:rPr>
              <w:t>148,417,319.26</w:t>
            </w:r>
          </w:p>
        </w:tc>
      </w:tr>
      <w:tr w14:paraId="4A39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00C1F95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2073" w:type="dxa"/>
            <w:vAlign w:val="center"/>
          </w:tcPr>
          <w:p w14:paraId="6302E658">
            <w:pPr>
              <w:spacing w:before="0" w:after="0" w:line="240" w:lineRule="exact"/>
              <w:jc w:val="right"/>
              <w:rPr>
                <w:rFonts w:ascii="宋体" w:hAnsi="宋体" w:eastAsia="宋体" w:cs="宋体"/>
                <w:sz w:val="18"/>
                <w:szCs w:val="18"/>
              </w:rPr>
            </w:pPr>
            <w:r>
              <w:rPr>
                <w:rFonts w:ascii="宋体" w:hAnsi="宋体" w:eastAsia="宋体" w:cs="宋体"/>
                <w:sz w:val="18"/>
                <w:szCs w:val="18"/>
              </w:rPr>
              <w:t>78,219,088.21</w:t>
            </w:r>
          </w:p>
        </w:tc>
        <w:tc>
          <w:tcPr>
            <w:tcW w:w="1922" w:type="dxa"/>
            <w:vAlign w:val="center"/>
          </w:tcPr>
          <w:p w14:paraId="5D83BD22">
            <w:pPr>
              <w:spacing w:before="0" w:after="0" w:line="240" w:lineRule="exact"/>
              <w:jc w:val="right"/>
              <w:rPr>
                <w:rFonts w:ascii="宋体" w:hAnsi="宋体" w:eastAsia="宋体" w:cs="宋体"/>
                <w:sz w:val="18"/>
                <w:szCs w:val="18"/>
              </w:rPr>
            </w:pPr>
            <w:r>
              <w:rPr>
                <w:rFonts w:ascii="宋体" w:hAnsi="宋体" w:eastAsia="宋体" w:cs="宋体"/>
                <w:sz w:val="18"/>
                <w:szCs w:val="18"/>
              </w:rPr>
              <w:t>98,559,600.67</w:t>
            </w:r>
          </w:p>
        </w:tc>
      </w:tr>
      <w:tr w14:paraId="6522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2952B10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2073" w:type="dxa"/>
            <w:vAlign w:val="center"/>
          </w:tcPr>
          <w:p w14:paraId="18A6AEF9">
            <w:pPr>
              <w:spacing w:before="0" w:after="0" w:line="240" w:lineRule="exact"/>
              <w:jc w:val="right"/>
              <w:rPr>
                <w:rFonts w:ascii="宋体" w:hAnsi="宋体" w:eastAsia="宋体" w:cs="宋体"/>
                <w:sz w:val="18"/>
                <w:szCs w:val="18"/>
              </w:rPr>
            </w:pPr>
          </w:p>
        </w:tc>
        <w:tc>
          <w:tcPr>
            <w:tcW w:w="1922" w:type="dxa"/>
            <w:vAlign w:val="center"/>
          </w:tcPr>
          <w:p w14:paraId="474308B0">
            <w:pPr>
              <w:spacing w:before="0" w:after="0" w:line="240" w:lineRule="exact"/>
              <w:jc w:val="right"/>
              <w:rPr>
                <w:rFonts w:ascii="宋体" w:hAnsi="宋体" w:eastAsia="宋体" w:cs="宋体"/>
                <w:sz w:val="18"/>
                <w:szCs w:val="18"/>
              </w:rPr>
            </w:pPr>
          </w:p>
        </w:tc>
      </w:tr>
      <w:tr w14:paraId="0782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22711CFE">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2073" w:type="dxa"/>
            <w:vAlign w:val="center"/>
          </w:tcPr>
          <w:p w14:paraId="708A6F83">
            <w:pPr>
              <w:spacing w:before="0" w:after="0" w:line="240" w:lineRule="exact"/>
              <w:jc w:val="right"/>
              <w:rPr>
                <w:rFonts w:ascii="宋体" w:hAnsi="宋体" w:eastAsia="宋体" w:cs="宋体"/>
                <w:sz w:val="18"/>
                <w:szCs w:val="18"/>
              </w:rPr>
            </w:pPr>
          </w:p>
        </w:tc>
        <w:tc>
          <w:tcPr>
            <w:tcW w:w="1922" w:type="dxa"/>
            <w:vAlign w:val="center"/>
          </w:tcPr>
          <w:p w14:paraId="3A8FC6CF">
            <w:pPr>
              <w:spacing w:before="0" w:after="0" w:line="240" w:lineRule="exact"/>
              <w:jc w:val="right"/>
              <w:rPr>
                <w:rFonts w:ascii="宋体" w:hAnsi="宋体" w:eastAsia="宋体" w:cs="宋体"/>
                <w:sz w:val="18"/>
                <w:szCs w:val="18"/>
              </w:rPr>
            </w:pPr>
          </w:p>
        </w:tc>
      </w:tr>
      <w:tr w14:paraId="6648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2EF3FF1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2073" w:type="dxa"/>
            <w:vAlign w:val="center"/>
          </w:tcPr>
          <w:p w14:paraId="334A2B44">
            <w:pPr>
              <w:spacing w:before="0" w:after="0" w:line="240" w:lineRule="exact"/>
              <w:jc w:val="right"/>
              <w:rPr>
                <w:rFonts w:ascii="宋体" w:hAnsi="宋体" w:eastAsia="宋体" w:cs="宋体"/>
                <w:sz w:val="18"/>
                <w:szCs w:val="18"/>
              </w:rPr>
            </w:pPr>
          </w:p>
        </w:tc>
        <w:tc>
          <w:tcPr>
            <w:tcW w:w="1922" w:type="dxa"/>
            <w:vAlign w:val="center"/>
          </w:tcPr>
          <w:p w14:paraId="3F1115CE">
            <w:pPr>
              <w:spacing w:before="0" w:after="0" w:line="240" w:lineRule="exact"/>
              <w:jc w:val="right"/>
              <w:rPr>
                <w:rFonts w:ascii="宋体" w:hAnsi="宋体" w:eastAsia="宋体" w:cs="宋体"/>
                <w:sz w:val="18"/>
                <w:szCs w:val="18"/>
              </w:rPr>
            </w:pPr>
          </w:p>
        </w:tc>
      </w:tr>
      <w:tr w14:paraId="05CF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66A2919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2073" w:type="dxa"/>
            <w:vAlign w:val="center"/>
          </w:tcPr>
          <w:p w14:paraId="5062FF31">
            <w:pPr>
              <w:spacing w:before="0" w:after="0" w:line="240" w:lineRule="exact"/>
              <w:jc w:val="right"/>
              <w:rPr>
                <w:rFonts w:ascii="宋体" w:hAnsi="宋体" w:eastAsia="宋体" w:cs="宋体"/>
                <w:sz w:val="18"/>
                <w:szCs w:val="18"/>
              </w:rPr>
            </w:pPr>
          </w:p>
        </w:tc>
        <w:tc>
          <w:tcPr>
            <w:tcW w:w="1922" w:type="dxa"/>
            <w:vAlign w:val="center"/>
          </w:tcPr>
          <w:p w14:paraId="570BF09C">
            <w:pPr>
              <w:spacing w:before="0" w:after="0" w:line="240" w:lineRule="exact"/>
              <w:jc w:val="right"/>
              <w:rPr>
                <w:rFonts w:ascii="宋体" w:hAnsi="宋体" w:eastAsia="宋体" w:cs="宋体"/>
                <w:sz w:val="18"/>
                <w:szCs w:val="18"/>
              </w:rPr>
            </w:pPr>
          </w:p>
        </w:tc>
      </w:tr>
      <w:tr w14:paraId="4C96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47CFC94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2073" w:type="dxa"/>
            <w:vAlign w:val="center"/>
          </w:tcPr>
          <w:p w14:paraId="6F36D61A">
            <w:pPr>
              <w:spacing w:before="0" w:after="0" w:line="240" w:lineRule="exact"/>
              <w:jc w:val="right"/>
              <w:rPr>
                <w:rFonts w:ascii="宋体" w:hAnsi="宋体" w:eastAsia="宋体" w:cs="宋体"/>
                <w:sz w:val="18"/>
                <w:szCs w:val="18"/>
              </w:rPr>
            </w:pPr>
          </w:p>
        </w:tc>
        <w:tc>
          <w:tcPr>
            <w:tcW w:w="1922" w:type="dxa"/>
            <w:vAlign w:val="center"/>
          </w:tcPr>
          <w:p w14:paraId="2DFD0FED">
            <w:pPr>
              <w:spacing w:before="0" w:after="0" w:line="240" w:lineRule="exact"/>
              <w:jc w:val="right"/>
              <w:rPr>
                <w:rFonts w:ascii="宋体" w:hAnsi="宋体" w:eastAsia="宋体" w:cs="宋体"/>
                <w:sz w:val="18"/>
                <w:szCs w:val="18"/>
              </w:rPr>
            </w:pPr>
          </w:p>
        </w:tc>
      </w:tr>
      <w:tr w14:paraId="3268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2B97140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2073" w:type="dxa"/>
            <w:vAlign w:val="center"/>
          </w:tcPr>
          <w:p w14:paraId="63FF29DC">
            <w:pPr>
              <w:spacing w:before="0" w:after="0" w:line="240" w:lineRule="exact"/>
              <w:jc w:val="right"/>
              <w:rPr>
                <w:rFonts w:ascii="宋体" w:hAnsi="宋体" w:eastAsia="宋体" w:cs="宋体"/>
                <w:sz w:val="18"/>
                <w:szCs w:val="18"/>
              </w:rPr>
            </w:pPr>
          </w:p>
        </w:tc>
        <w:tc>
          <w:tcPr>
            <w:tcW w:w="1922" w:type="dxa"/>
            <w:vAlign w:val="center"/>
          </w:tcPr>
          <w:p w14:paraId="37DCF26B">
            <w:pPr>
              <w:spacing w:before="0" w:after="0" w:line="240" w:lineRule="exact"/>
              <w:jc w:val="right"/>
              <w:rPr>
                <w:rFonts w:ascii="宋体" w:hAnsi="宋体" w:eastAsia="宋体" w:cs="宋体"/>
                <w:sz w:val="18"/>
                <w:szCs w:val="18"/>
              </w:rPr>
            </w:pPr>
          </w:p>
        </w:tc>
      </w:tr>
      <w:tr w14:paraId="74B8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3C86FA5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2073" w:type="dxa"/>
            <w:vAlign w:val="center"/>
          </w:tcPr>
          <w:p w14:paraId="346ED64D">
            <w:pPr>
              <w:spacing w:before="0" w:after="0" w:line="240" w:lineRule="exact"/>
              <w:jc w:val="right"/>
              <w:rPr>
                <w:rFonts w:ascii="宋体" w:hAnsi="宋体" w:eastAsia="宋体" w:cs="宋体"/>
                <w:sz w:val="18"/>
                <w:szCs w:val="18"/>
              </w:rPr>
            </w:pPr>
            <w:r>
              <w:rPr>
                <w:rFonts w:ascii="宋体" w:hAnsi="宋体" w:eastAsia="宋体" w:cs="宋体"/>
                <w:sz w:val="18"/>
                <w:szCs w:val="18"/>
              </w:rPr>
              <w:t>22,357,994.84</w:t>
            </w:r>
          </w:p>
        </w:tc>
        <w:tc>
          <w:tcPr>
            <w:tcW w:w="1922" w:type="dxa"/>
            <w:vAlign w:val="center"/>
          </w:tcPr>
          <w:p w14:paraId="71B30E3A">
            <w:pPr>
              <w:spacing w:before="0" w:after="0" w:line="240" w:lineRule="exact"/>
              <w:jc w:val="right"/>
              <w:rPr>
                <w:rFonts w:ascii="宋体" w:hAnsi="宋体" w:eastAsia="宋体" w:cs="宋体"/>
                <w:sz w:val="18"/>
                <w:szCs w:val="18"/>
              </w:rPr>
            </w:pPr>
            <w:r>
              <w:rPr>
                <w:rFonts w:ascii="宋体" w:hAnsi="宋体" w:eastAsia="宋体" w:cs="宋体"/>
                <w:sz w:val="18"/>
                <w:szCs w:val="18"/>
              </w:rPr>
              <w:t>19,615,368.62</w:t>
            </w:r>
          </w:p>
        </w:tc>
      </w:tr>
      <w:tr w14:paraId="49AB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669E6AC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2073" w:type="dxa"/>
            <w:vAlign w:val="center"/>
          </w:tcPr>
          <w:p w14:paraId="6FAB5114">
            <w:pPr>
              <w:spacing w:before="0" w:after="0" w:line="240" w:lineRule="exact"/>
              <w:jc w:val="right"/>
              <w:rPr>
                <w:rFonts w:ascii="宋体" w:hAnsi="宋体" w:eastAsia="宋体" w:cs="宋体"/>
                <w:sz w:val="18"/>
                <w:szCs w:val="18"/>
              </w:rPr>
            </w:pPr>
            <w:r>
              <w:rPr>
                <w:rFonts w:ascii="宋体" w:hAnsi="宋体" w:eastAsia="宋体" w:cs="宋体"/>
                <w:sz w:val="18"/>
                <w:szCs w:val="18"/>
              </w:rPr>
              <w:t>19,404,389.40</w:t>
            </w:r>
          </w:p>
        </w:tc>
        <w:tc>
          <w:tcPr>
            <w:tcW w:w="1922" w:type="dxa"/>
            <w:vAlign w:val="center"/>
          </w:tcPr>
          <w:p w14:paraId="5506DEC3">
            <w:pPr>
              <w:spacing w:before="0" w:after="0" w:line="240" w:lineRule="exact"/>
              <w:jc w:val="right"/>
              <w:rPr>
                <w:rFonts w:ascii="宋体" w:hAnsi="宋体" w:eastAsia="宋体" w:cs="宋体"/>
                <w:sz w:val="18"/>
                <w:szCs w:val="18"/>
              </w:rPr>
            </w:pPr>
            <w:r>
              <w:rPr>
                <w:rFonts w:ascii="宋体" w:hAnsi="宋体" w:eastAsia="宋体" w:cs="宋体"/>
                <w:sz w:val="18"/>
                <w:szCs w:val="18"/>
              </w:rPr>
              <w:t>17,288,027.38</w:t>
            </w:r>
          </w:p>
        </w:tc>
      </w:tr>
      <w:tr w14:paraId="14E6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31470DB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2073" w:type="dxa"/>
            <w:vAlign w:val="center"/>
          </w:tcPr>
          <w:p w14:paraId="5C984715">
            <w:pPr>
              <w:spacing w:before="0" w:after="0" w:line="240" w:lineRule="exact"/>
              <w:jc w:val="right"/>
              <w:rPr>
                <w:rFonts w:ascii="宋体" w:hAnsi="宋体" w:eastAsia="宋体" w:cs="宋体"/>
                <w:sz w:val="18"/>
                <w:szCs w:val="18"/>
              </w:rPr>
            </w:pPr>
            <w:r>
              <w:rPr>
                <w:rFonts w:ascii="宋体" w:hAnsi="宋体" w:eastAsia="宋体" w:cs="宋体"/>
                <w:sz w:val="18"/>
                <w:szCs w:val="18"/>
              </w:rPr>
              <w:t>18,237,202.40</w:t>
            </w:r>
          </w:p>
        </w:tc>
        <w:tc>
          <w:tcPr>
            <w:tcW w:w="1922" w:type="dxa"/>
            <w:vAlign w:val="center"/>
          </w:tcPr>
          <w:p w14:paraId="0CBF83C0">
            <w:pPr>
              <w:spacing w:before="0" w:after="0" w:line="240" w:lineRule="exact"/>
              <w:jc w:val="right"/>
              <w:rPr>
                <w:rFonts w:ascii="宋体" w:hAnsi="宋体" w:eastAsia="宋体" w:cs="宋体"/>
                <w:sz w:val="18"/>
                <w:szCs w:val="18"/>
              </w:rPr>
            </w:pPr>
            <w:r>
              <w:rPr>
                <w:rFonts w:ascii="宋体" w:hAnsi="宋体" w:eastAsia="宋体" w:cs="宋体"/>
                <w:sz w:val="18"/>
                <w:szCs w:val="18"/>
              </w:rPr>
              <w:t>7,457,357.45</w:t>
            </w:r>
          </w:p>
        </w:tc>
      </w:tr>
      <w:tr w14:paraId="6F33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2481BA7B">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2073" w:type="dxa"/>
            <w:vAlign w:val="center"/>
          </w:tcPr>
          <w:p w14:paraId="1B3EFD24">
            <w:pPr>
              <w:spacing w:before="0" w:after="0" w:line="240" w:lineRule="exact"/>
              <w:jc w:val="right"/>
              <w:rPr>
                <w:rFonts w:ascii="宋体" w:hAnsi="宋体" w:eastAsia="宋体" w:cs="宋体"/>
                <w:sz w:val="18"/>
                <w:szCs w:val="18"/>
              </w:rPr>
            </w:pPr>
            <w:r>
              <w:rPr>
                <w:rFonts w:ascii="宋体" w:hAnsi="宋体" w:eastAsia="宋体" w:cs="宋体"/>
                <w:sz w:val="18"/>
                <w:szCs w:val="18"/>
              </w:rPr>
              <w:t>138,218,674.85</w:t>
            </w:r>
          </w:p>
        </w:tc>
        <w:tc>
          <w:tcPr>
            <w:tcW w:w="1922" w:type="dxa"/>
            <w:vAlign w:val="center"/>
          </w:tcPr>
          <w:p w14:paraId="3854144C">
            <w:pPr>
              <w:spacing w:before="0" w:after="0" w:line="240" w:lineRule="exact"/>
              <w:jc w:val="right"/>
              <w:rPr>
                <w:rFonts w:ascii="宋体" w:hAnsi="宋体" w:eastAsia="宋体" w:cs="宋体"/>
                <w:sz w:val="18"/>
                <w:szCs w:val="18"/>
              </w:rPr>
            </w:pPr>
            <w:r>
              <w:rPr>
                <w:rFonts w:ascii="宋体" w:hAnsi="宋体" w:eastAsia="宋体" w:cs="宋体"/>
                <w:sz w:val="18"/>
                <w:szCs w:val="18"/>
              </w:rPr>
              <w:t>142,920,354.12</w:t>
            </w:r>
          </w:p>
        </w:tc>
      </w:tr>
      <w:tr w14:paraId="6075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33EEEAC9">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2073" w:type="dxa"/>
            <w:vAlign w:val="center"/>
          </w:tcPr>
          <w:p w14:paraId="1FFCCA40">
            <w:pPr>
              <w:spacing w:before="0" w:after="0" w:line="240" w:lineRule="exact"/>
              <w:jc w:val="right"/>
              <w:rPr>
                <w:rFonts w:ascii="宋体" w:hAnsi="宋体" w:eastAsia="宋体" w:cs="宋体"/>
                <w:sz w:val="18"/>
                <w:szCs w:val="18"/>
              </w:rPr>
            </w:pPr>
            <w:r>
              <w:rPr>
                <w:rFonts w:ascii="宋体" w:hAnsi="宋体" w:eastAsia="宋体" w:cs="宋体"/>
                <w:sz w:val="18"/>
                <w:szCs w:val="18"/>
              </w:rPr>
              <w:t>8,946,648.19</w:t>
            </w:r>
          </w:p>
        </w:tc>
        <w:tc>
          <w:tcPr>
            <w:tcW w:w="1922" w:type="dxa"/>
            <w:vAlign w:val="center"/>
          </w:tcPr>
          <w:p w14:paraId="51DB3B29">
            <w:pPr>
              <w:spacing w:before="0" w:after="0" w:line="240" w:lineRule="exact"/>
              <w:jc w:val="right"/>
              <w:rPr>
                <w:rFonts w:ascii="宋体" w:hAnsi="宋体" w:eastAsia="宋体" w:cs="宋体"/>
                <w:sz w:val="18"/>
                <w:szCs w:val="18"/>
              </w:rPr>
            </w:pPr>
            <w:r>
              <w:rPr>
                <w:rFonts w:ascii="宋体" w:hAnsi="宋体" w:eastAsia="宋体" w:cs="宋体"/>
                <w:sz w:val="18"/>
                <w:szCs w:val="18"/>
              </w:rPr>
              <w:t>5,496,965.14</w:t>
            </w:r>
          </w:p>
        </w:tc>
      </w:tr>
      <w:tr w14:paraId="4C73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50B68CAA">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2073" w:type="dxa"/>
            <w:shd w:val="clear" w:color="auto" w:fill="D3D3D3"/>
            <w:vAlign w:val="center"/>
          </w:tcPr>
          <w:p w14:paraId="6D812822"/>
        </w:tc>
        <w:tc>
          <w:tcPr>
            <w:tcW w:w="1922" w:type="dxa"/>
            <w:shd w:val="clear" w:color="auto" w:fill="D3D3D3"/>
            <w:vAlign w:val="center"/>
          </w:tcPr>
          <w:p w14:paraId="2C10DD68"/>
        </w:tc>
      </w:tr>
      <w:tr w14:paraId="7DB5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57526D3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2073" w:type="dxa"/>
            <w:vAlign w:val="center"/>
          </w:tcPr>
          <w:p w14:paraId="3F58B617">
            <w:pPr>
              <w:spacing w:before="0" w:after="0" w:line="240" w:lineRule="exact"/>
              <w:jc w:val="right"/>
              <w:rPr>
                <w:rFonts w:ascii="宋体" w:hAnsi="宋体" w:eastAsia="宋体" w:cs="宋体"/>
                <w:sz w:val="18"/>
                <w:szCs w:val="18"/>
              </w:rPr>
            </w:pPr>
            <w:r>
              <w:rPr>
                <w:rFonts w:ascii="宋体" w:hAnsi="宋体" w:eastAsia="宋体" w:cs="宋体"/>
                <w:sz w:val="18"/>
                <w:szCs w:val="18"/>
              </w:rPr>
              <w:t>276,000,000.00</w:t>
            </w:r>
          </w:p>
        </w:tc>
        <w:tc>
          <w:tcPr>
            <w:tcW w:w="1922" w:type="dxa"/>
            <w:vAlign w:val="center"/>
          </w:tcPr>
          <w:p w14:paraId="6618CFD0">
            <w:pPr>
              <w:spacing w:before="0" w:after="0" w:line="240" w:lineRule="exact"/>
              <w:jc w:val="right"/>
              <w:rPr>
                <w:rFonts w:ascii="宋体" w:hAnsi="宋体" w:eastAsia="宋体" w:cs="宋体"/>
                <w:sz w:val="18"/>
                <w:szCs w:val="18"/>
              </w:rPr>
            </w:pPr>
            <w:r>
              <w:rPr>
                <w:rFonts w:ascii="宋体" w:hAnsi="宋体" w:eastAsia="宋体" w:cs="宋体"/>
                <w:sz w:val="18"/>
                <w:szCs w:val="18"/>
              </w:rPr>
              <w:t>515,009,000.00</w:t>
            </w:r>
          </w:p>
        </w:tc>
      </w:tr>
      <w:tr w14:paraId="17C2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3947906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2073" w:type="dxa"/>
            <w:vAlign w:val="center"/>
          </w:tcPr>
          <w:p w14:paraId="26F5E7BB">
            <w:pPr>
              <w:spacing w:before="0" w:after="0" w:line="240" w:lineRule="exact"/>
              <w:jc w:val="right"/>
              <w:rPr>
                <w:rFonts w:ascii="宋体" w:hAnsi="宋体" w:eastAsia="宋体" w:cs="宋体"/>
                <w:sz w:val="18"/>
                <w:szCs w:val="18"/>
              </w:rPr>
            </w:pPr>
            <w:r>
              <w:rPr>
                <w:rFonts w:ascii="宋体" w:hAnsi="宋体" w:eastAsia="宋体" w:cs="宋体"/>
                <w:sz w:val="18"/>
                <w:szCs w:val="18"/>
              </w:rPr>
              <w:t>3,801,039.24</w:t>
            </w:r>
          </w:p>
        </w:tc>
        <w:tc>
          <w:tcPr>
            <w:tcW w:w="1922" w:type="dxa"/>
            <w:vAlign w:val="center"/>
          </w:tcPr>
          <w:p w14:paraId="54521CC9">
            <w:pPr>
              <w:spacing w:before="0" w:after="0" w:line="240" w:lineRule="exact"/>
              <w:jc w:val="right"/>
              <w:rPr>
                <w:rFonts w:ascii="宋体" w:hAnsi="宋体" w:eastAsia="宋体" w:cs="宋体"/>
                <w:sz w:val="18"/>
                <w:szCs w:val="18"/>
              </w:rPr>
            </w:pPr>
            <w:r>
              <w:rPr>
                <w:rFonts w:ascii="宋体" w:hAnsi="宋体" w:eastAsia="宋体" w:cs="宋体"/>
                <w:sz w:val="18"/>
                <w:szCs w:val="18"/>
              </w:rPr>
              <w:t>2,923,632.06</w:t>
            </w:r>
          </w:p>
        </w:tc>
      </w:tr>
      <w:tr w14:paraId="01DD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4DC20C9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2073" w:type="dxa"/>
            <w:vAlign w:val="center"/>
          </w:tcPr>
          <w:p w14:paraId="57C0B181">
            <w:pPr>
              <w:spacing w:before="0" w:after="0" w:line="240" w:lineRule="exact"/>
              <w:jc w:val="right"/>
              <w:rPr>
                <w:rFonts w:ascii="宋体" w:hAnsi="宋体" w:eastAsia="宋体" w:cs="宋体"/>
                <w:sz w:val="18"/>
                <w:szCs w:val="18"/>
              </w:rPr>
            </w:pPr>
            <w:r>
              <w:rPr>
                <w:rFonts w:ascii="宋体" w:hAnsi="宋体" w:eastAsia="宋体" w:cs="宋体"/>
                <w:sz w:val="18"/>
                <w:szCs w:val="18"/>
              </w:rPr>
              <w:t>5,452.00</w:t>
            </w:r>
          </w:p>
        </w:tc>
        <w:tc>
          <w:tcPr>
            <w:tcW w:w="1922" w:type="dxa"/>
            <w:vAlign w:val="center"/>
          </w:tcPr>
          <w:p w14:paraId="47DC47B5">
            <w:pPr>
              <w:spacing w:before="0" w:after="0" w:line="240" w:lineRule="exact"/>
              <w:jc w:val="right"/>
              <w:rPr>
                <w:rFonts w:ascii="宋体" w:hAnsi="宋体" w:eastAsia="宋体" w:cs="宋体"/>
                <w:sz w:val="18"/>
                <w:szCs w:val="18"/>
              </w:rPr>
            </w:pPr>
            <w:r>
              <w:rPr>
                <w:rFonts w:ascii="宋体" w:hAnsi="宋体" w:eastAsia="宋体" w:cs="宋体"/>
                <w:sz w:val="18"/>
                <w:szCs w:val="18"/>
              </w:rPr>
              <w:t>266,980.00</w:t>
            </w:r>
          </w:p>
        </w:tc>
      </w:tr>
      <w:tr w14:paraId="0987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2AC497D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2073" w:type="dxa"/>
            <w:vAlign w:val="center"/>
          </w:tcPr>
          <w:p w14:paraId="4AA1A4E8">
            <w:pPr>
              <w:spacing w:before="0" w:after="0" w:line="240" w:lineRule="exact"/>
              <w:jc w:val="right"/>
              <w:rPr>
                <w:rFonts w:ascii="宋体" w:hAnsi="宋体" w:eastAsia="宋体" w:cs="宋体"/>
                <w:sz w:val="18"/>
                <w:szCs w:val="18"/>
              </w:rPr>
            </w:pPr>
          </w:p>
        </w:tc>
        <w:tc>
          <w:tcPr>
            <w:tcW w:w="1922" w:type="dxa"/>
            <w:vAlign w:val="center"/>
          </w:tcPr>
          <w:p w14:paraId="769497D0">
            <w:pPr>
              <w:spacing w:before="0" w:after="0" w:line="240" w:lineRule="exact"/>
              <w:jc w:val="right"/>
              <w:rPr>
                <w:rFonts w:ascii="宋体" w:hAnsi="宋体" w:eastAsia="宋体" w:cs="宋体"/>
                <w:sz w:val="18"/>
                <w:szCs w:val="18"/>
              </w:rPr>
            </w:pPr>
          </w:p>
        </w:tc>
      </w:tr>
      <w:tr w14:paraId="4B59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0B473B3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2073" w:type="dxa"/>
            <w:vAlign w:val="center"/>
          </w:tcPr>
          <w:p w14:paraId="0555BF6D">
            <w:pPr>
              <w:spacing w:before="0" w:after="0" w:line="240" w:lineRule="exact"/>
              <w:jc w:val="right"/>
              <w:rPr>
                <w:rFonts w:ascii="宋体" w:hAnsi="宋体" w:eastAsia="宋体" w:cs="宋体"/>
                <w:sz w:val="18"/>
                <w:szCs w:val="18"/>
              </w:rPr>
            </w:pPr>
          </w:p>
        </w:tc>
        <w:tc>
          <w:tcPr>
            <w:tcW w:w="1922" w:type="dxa"/>
            <w:vAlign w:val="center"/>
          </w:tcPr>
          <w:p w14:paraId="70486A69">
            <w:pPr>
              <w:spacing w:before="0" w:after="0" w:line="240" w:lineRule="exact"/>
              <w:jc w:val="right"/>
              <w:rPr>
                <w:rFonts w:ascii="宋体" w:hAnsi="宋体" w:eastAsia="宋体" w:cs="宋体"/>
                <w:sz w:val="18"/>
                <w:szCs w:val="18"/>
              </w:rPr>
            </w:pPr>
          </w:p>
        </w:tc>
      </w:tr>
      <w:tr w14:paraId="5F16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100F39F6">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2073" w:type="dxa"/>
            <w:vAlign w:val="center"/>
          </w:tcPr>
          <w:p w14:paraId="3AC57D0B">
            <w:pPr>
              <w:spacing w:before="0" w:after="0" w:line="240" w:lineRule="exact"/>
              <w:jc w:val="right"/>
              <w:rPr>
                <w:rFonts w:ascii="宋体" w:hAnsi="宋体" w:eastAsia="宋体" w:cs="宋体"/>
                <w:sz w:val="18"/>
                <w:szCs w:val="18"/>
              </w:rPr>
            </w:pPr>
            <w:r>
              <w:rPr>
                <w:rFonts w:ascii="宋体" w:hAnsi="宋体" w:eastAsia="宋体" w:cs="宋体"/>
                <w:sz w:val="18"/>
                <w:szCs w:val="18"/>
              </w:rPr>
              <w:t>279,806,491.24</w:t>
            </w:r>
          </w:p>
        </w:tc>
        <w:tc>
          <w:tcPr>
            <w:tcW w:w="1922" w:type="dxa"/>
            <w:vAlign w:val="center"/>
          </w:tcPr>
          <w:p w14:paraId="08BDE43E">
            <w:pPr>
              <w:spacing w:before="0" w:after="0" w:line="240" w:lineRule="exact"/>
              <w:jc w:val="right"/>
              <w:rPr>
                <w:rFonts w:ascii="宋体" w:hAnsi="宋体" w:eastAsia="宋体" w:cs="宋体"/>
                <w:sz w:val="18"/>
                <w:szCs w:val="18"/>
              </w:rPr>
            </w:pPr>
            <w:r>
              <w:rPr>
                <w:rFonts w:ascii="宋体" w:hAnsi="宋体" w:eastAsia="宋体" w:cs="宋体"/>
                <w:sz w:val="18"/>
                <w:szCs w:val="18"/>
              </w:rPr>
              <w:t>518,199,612.06</w:t>
            </w:r>
          </w:p>
        </w:tc>
      </w:tr>
      <w:tr w14:paraId="1B6C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72816CF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2073" w:type="dxa"/>
            <w:vAlign w:val="center"/>
          </w:tcPr>
          <w:p w14:paraId="6784861E">
            <w:pPr>
              <w:spacing w:before="0" w:after="0" w:line="240" w:lineRule="exact"/>
              <w:jc w:val="right"/>
              <w:rPr>
                <w:rFonts w:ascii="宋体" w:hAnsi="宋体" w:eastAsia="宋体" w:cs="宋体"/>
                <w:sz w:val="18"/>
                <w:szCs w:val="18"/>
              </w:rPr>
            </w:pPr>
            <w:r>
              <w:rPr>
                <w:rFonts w:ascii="宋体" w:hAnsi="宋体" w:eastAsia="宋体" w:cs="宋体"/>
                <w:sz w:val="18"/>
                <w:szCs w:val="18"/>
              </w:rPr>
              <w:t>889,622.00</w:t>
            </w:r>
          </w:p>
        </w:tc>
        <w:tc>
          <w:tcPr>
            <w:tcW w:w="1922" w:type="dxa"/>
            <w:vAlign w:val="center"/>
          </w:tcPr>
          <w:p w14:paraId="5368284A">
            <w:pPr>
              <w:spacing w:before="0" w:after="0" w:line="240" w:lineRule="exact"/>
              <w:jc w:val="right"/>
              <w:rPr>
                <w:rFonts w:ascii="宋体" w:hAnsi="宋体" w:eastAsia="宋体" w:cs="宋体"/>
                <w:sz w:val="18"/>
                <w:szCs w:val="18"/>
              </w:rPr>
            </w:pPr>
            <w:r>
              <w:rPr>
                <w:rFonts w:ascii="宋体" w:hAnsi="宋体" w:eastAsia="宋体" w:cs="宋体"/>
                <w:sz w:val="18"/>
                <w:szCs w:val="18"/>
              </w:rPr>
              <w:t>2,844,880.32</w:t>
            </w:r>
          </w:p>
        </w:tc>
      </w:tr>
      <w:tr w14:paraId="2494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538A05A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2073" w:type="dxa"/>
            <w:vAlign w:val="center"/>
          </w:tcPr>
          <w:p w14:paraId="10B6DD08">
            <w:pPr>
              <w:spacing w:before="0" w:after="0" w:line="240" w:lineRule="exact"/>
              <w:jc w:val="right"/>
              <w:rPr>
                <w:rFonts w:ascii="宋体" w:hAnsi="宋体" w:eastAsia="宋体" w:cs="宋体"/>
                <w:sz w:val="18"/>
                <w:szCs w:val="18"/>
              </w:rPr>
            </w:pPr>
            <w:r>
              <w:rPr>
                <w:rFonts w:ascii="宋体" w:hAnsi="宋体" w:eastAsia="宋体" w:cs="宋体"/>
                <w:sz w:val="18"/>
                <w:szCs w:val="18"/>
              </w:rPr>
              <w:t>223,000,000.00</w:t>
            </w:r>
          </w:p>
        </w:tc>
        <w:tc>
          <w:tcPr>
            <w:tcW w:w="1922" w:type="dxa"/>
            <w:vAlign w:val="center"/>
          </w:tcPr>
          <w:p w14:paraId="3606E831">
            <w:pPr>
              <w:spacing w:before="0" w:after="0" w:line="240" w:lineRule="exact"/>
              <w:jc w:val="right"/>
              <w:rPr>
                <w:rFonts w:ascii="宋体" w:hAnsi="宋体" w:eastAsia="宋体" w:cs="宋体"/>
                <w:sz w:val="18"/>
                <w:szCs w:val="18"/>
              </w:rPr>
            </w:pPr>
            <w:r>
              <w:rPr>
                <w:rFonts w:ascii="宋体" w:hAnsi="宋体" w:eastAsia="宋体" w:cs="宋体"/>
                <w:sz w:val="18"/>
                <w:szCs w:val="18"/>
              </w:rPr>
              <w:t>535,000,000.00</w:t>
            </w:r>
          </w:p>
        </w:tc>
      </w:tr>
      <w:tr w14:paraId="67D1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1349DBD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2073" w:type="dxa"/>
            <w:vAlign w:val="center"/>
          </w:tcPr>
          <w:p w14:paraId="2191B408">
            <w:pPr>
              <w:spacing w:before="0" w:after="0" w:line="240" w:lineRule="exact"/>
              <w:jc w:val="right"/>
              <w:rPr>
                <w:rFonts w:ascii="宋体" w:hAnsi="宋体" w:eastAsia="宋体" w:cs="宋体"/>
                <w:sz w:val="18"/>
                <w:szCs w:val="18"/>
              </w:rPr>
            </w:pPr>
          </w:p>
        </w:tc>
        <w:tc>
          <w:tcPr>
            <w:tcW w:w="1922" w:type="dxa"/>
            <w:vAlign w:val="center"/>
          </w:tcPr>
          <w:p w14:paraId="2A618420">
            <w:pPr>
              <w:spacing w:before="0" w:after="0" w:line="240" w:lineRule="exact"/>
              <w:jc w:val="right"/>
              <w:rPr>
                <w:rFonts w:ascii="宋体" w:hAnsi="宋体" w:eastAsia="宋体" w:cs="宋体"/>
                <w:sz w:val="18"/>
                <w:szCs w:val="18"/>
              </w:rPr>
            </w:pPr>
          </w:p>
        </w:tc>
      </w:tr>
      <w:tr w14:paraId="6D74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747E15C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2073" w:type="dxa"/>
            <w:vAlign w:val="center"/>
          </w:tcPr>
          <w:p w14:paraId="3EEB4916">
            <w:pPr>
              <w:spacing w:before="0" w:after="0" w:line="240" w:lineRule="exact"/>
              <w:jc w:val="right"/>
              <w:rPr>
                <w:rFonts w:ascii="宋体" w:hAnsi="宋体" w:eastAsia="宋体" w:cs="宋体"/>
                <w:sz w:val="18"/>
                <w:szCs w:val="18"/>
              </w:rPr>
            </w:pPr>
          </w:p>
        </w:tc>
        <w:tc>
          <w:tcPr>
            <w:tcW w:w="1922" w:type="dxa"/>
            <w:vAlign w:val="center"/>
          </w:tcPr>
          <w:p w14:paraId="7ED747F8">
            <w:pPr>
              <w:spacing w:before="0" w:after="0" w:line="240" w:lineRule="exact"/>
              <w:jc w:val="right"/>
              <w:rPr>
                <w:rFonts w:ascii="宋体" w:hAnsi="宋体" w:eastAsia="宋体" w:cs="宋体"/>
                <w:sz w:val="18"/>
                <w:szCs w:val="18"/>
              </w:rPr>
            </w:pPr>
          </w:p>
        </w:tc>
      </w:tr>
      <w:tr w14:paraId="1997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5F50830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2073" w:type="dxa"/>
            <w:vAlign w:val="center"/>
          </w:tcPr>
          <w:p w14:paraId="7AB4DEA9">
            <w:pPr>
              <w:spacing w:before="0" w:after="0" w:line="240" w:lineRule="exact"/>
              <w:jc w:val="right"/>
              <w:rPr>
                <w:rFonts w:ascii="宋体" w:hAnsi="宋体" w:eastAsia="宋体" w:cs="宋体"/>
                <w:sz w:val="18"/>
                <w:szCs w:val="18"/>
              </w:rPr>
            </w:pPr>
          </w:p>
        </w:tc>
        <w:tc>
          <w:tcPr>
            <w:tcW w:w="1922" w:type="dxa"/>
            <w:vAlign w:val="center"/>
          </w:tcPr>
          <w:p w14:paraId="0699ACC4">
            <w:pPr>
              <w:spacing w:before="0" w:after="0" w:line="240" w:lineRule="exact"/>
              <w:jc w:val="right"/>
              <w:rPr>
                <w:rFonts w:ascii="宋体" w:hAnsi="宋体" w:eastAsia="宋体" w:cs="宋体"/>
                <w:sz w:val="18"/>
                <w:szCs w:val="18"/>
              </w:rPr>
            </w:pPr>
            <w:r>
              <w:rPr>
                <w:rFonts w:ascii="宋体" w:hAnsi="宋体" w:eastAsia="宋体" w:cs="宋体"/>
                <w:sz w:val="18"/>
                <w:szCs w:val="18"/>
              </w:rPr>
              <w:t>125,061.81</w:t>
            </w:r>
          </w:p>
        </w:tc>
      </w:tr>
      <w:tr w14:paraId="6712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6F9850AC">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2073" w:type="dxa"/>
            <w:vAlign w:val="center"/>
          </w:tcPr>
          <w:p w14:paraId="364B7428">
            <w:pPr>
              <w:spacing w:before="0" w:after="0" w:line="240" w:lineRule="exact"/>
              <w:jc w:val="right"/>
              <w:rPr>
                <w:rFonts w:ascii="宋体" w:hAnsi="宋体" w:eastAsia="宋体" w:cs="宋体"/>
                <w:sz w:val="18"/>
                <w:szCs w:val="18"/>
              </w:rPr>
            </w:pPr>
            <w:r>
              <w:rPr>
                <w:rFonts w:ascii="宋体" w:hAnsi="宋体" w:eastAsia="宋体" w:cs="宋体"/>
                <w:sz w:val="18"/>
                <w:szCs w:val="18"/>
              </w:rPr>
              <w:t>223,889,622.00</w:t>
            </w:r>
          </w:p>
        </w:tc>
        <w:tc>
          <w:tcPr>
            <w:tcW w:w="1922" w:type="dxa"/>
            <w:vAlign w:val="center"/>
          </w:tcPr>
          <w:p w14:paraId="309D9A93">
            <w:pPr>
              <w:spacing w:before="0" w:after="0" w:line="240" w:lineRule="exact"/>
              <w:jc w:val="right"/>
              <w:rPr>
                <w:rFonts w:ascii="宋体" w:hAnsi="宋体" w:eastAsia="宋体" w:cs="宋体"/>
                <w:sz w:val="18"/>
                <w:szCs w:val="18"/>
              </w:rPr>
            </w:pPr>
            <w:r>
              <w:rPr>
                <w:rFonts w:ascii="宋体" w:hAnsi="宋体" w:eastAsia="宋体" w:cs="宋体"/>
                <w:sz w:val="18"/>
                <w:szCs w:val="18"/>
              </w:rPr>
              <w:t>537,969,942.13</w:t>
            </w:r>
          </w:p>
        </w:tc>
      </w:tr>
      <w:tr w14:paraId="3795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2226D2F9">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2073" w:type="dxa"/>
            <w:vAlign w:val="center"/>
          </w:tcPr>
          <w:p w14:paraId="55A9BF12">
            <w:pPr>
              <w:spacing w:before="0" w:after="0" w:line="240" w:lineRule="exact"/>
              <w:jc w:val="right"/>
              <w:rPr>
                <w:rFonts w:ascii="宋体" w:hAnsi="宋体" w:eastAsia="宋体" w:cs="宋体"/>
                <w:sz w:val="18"/>
                <w:szCs w:val="18"/>
              </w:rPr>
            </w:pPr>
            <w:r>
              <w:rPr>
                <w:rFonts w:ascii="宋体" w:hAnsi="宋体" w:eastAsia="宋体" w:cs="宋体"/>
                <w:sz w:val="18"/>
                <w:szCs w:val="18"/>
              </w:rPr>
              <w:t>55,916,869.24</w:t>
            </w:r>
          </w:p>
        </w:tc>
        <w:tc>
          <w:tcPr>
            <w:tcW w:w="1922" w:type="dxa"/>
            <w:vAlign w:val="center"/>
          </w:tcPr>
          <w:p w14:paraId="7139BB41">
            <w:pPr>
              <w:spacing w:before="0" w:after="0" w:line="240" w:lineRule="exact"/>
              <w:jc w:val="right"/>
              <w:rPr>
                <w:rFonts w:ascii="宋体" w:hAnsi="宋体" w:eastAsia="宋体" w:cs="宋体"/>
                <w:sz w:val="18"/>
                <w:szCs w:val="18"/>
              </w:rPr>
            </w:pPr>
            <w:r>
              <w:rPr>
                <w:rFonts w:ascii="宋体" w:hAnsi="宋体" w:eastAsia="宋体" w:cs="宋体"/>
                <w:sz w:val="18"/>
                <w:szCs w:val="18"/>
              </w:rPr>
              <w:t>-19,770,330.07</w:t>
            </w:r>
          </w:p>
        </w:tc>
      </w:tr>
      <w:tr w14:paraId="749A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54547498">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2073" w:type="dxa"/>
            <w:shd w:val="clear" w:color="auto" w:fill="D3D3D3"/>
            <w:vAlign w:val="center"/>
          </w:tcPr>
          <w:p w14:paraId="46E8833B"/>
        </w:tc>
        <w:tc>
          <w:tcPr>
            <w:tcW w:w="1922" w:type="dxa"/>
            <w:shd w:val="clear" w:color="auto" w:fill="D3D3D3"/>
            <w:vAlign w:val="center"/>
          </w:tcPr>
          <w:p w14:paraId="4795911F"/>
        </w:tc>
      </w:tr>
      <w:tr w14:paraId="45F8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38C62AD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2073" w:type="dxa"/>
            <w:vAlign w:val="center"/>
          </w:tcPr>
          <w:p w14:paraId="266A6A94">
            <w:pPr>
              <w:spacing w:before="0" w:after="0" w:line="240" w:lineRule="exact"/>
              <w:jc w:val="right"/>
              <w:rPr>
                <w:rFonts w:ascii="宋体" w:hAnsi="宋体" w:eastAsia="宋体" w:cs="宋体"/>
                <w:sz w:val="18"/>
                <w:szCs w:val="18"/>
              </w:rPr>
            </w:pPr>
          </w:p>
        </w:tc>
        <w:tc>
          <w:tcPr>
            <w:tcW w:w="1922" w:type="dxa"/>
            <w:vAlign w:val="center"/>
          </w:tcPr>
          <w:p w14:paraId="0E582A3C">
            <w:pPr>
              <w:spacing w:before="0" w:after="0" w:line="240" w:lineRule="exact"/>
              <w:jc w:val="right"/>
              <w:rPr>
                <w:rFonts w:ascii="宋体" w:hAnsi="宋体" w:eastAsia="宋体" w:cs="宋体"/>
                <w:sz w:val="18"/>
                <w:szCs w:val="18"/>
              </w:rPr>
            </w:pPr>
          </w:p>
        </w:tc>
      </w:tr>
      <w:tr w14:paraId="2861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7A4D0936">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2073" w:type="dxa"/>
            <w:vAlign w:val="center"/>
          </w:tcPr>
          <w:p w14:paraId="59832D8B">
            <w:pPr>
              <w:spacing w:before="0" w:after="0" w:line="240" w:lineRule="exact"/>
              <w:jc w:val="right"/>
              <w:rPr>
                <w:rFonts w:ascii="宋体" w:hAnsi="宋体" w:eastAsia="宋体" w:cs="宋体"/>
                <w:sz w:val="18"/>
                <w:szCs w:val="18"/>
              </w:rPr>
            </w:pPr>
          </w:p>
        </w:tc>
        <w:tc>
          <w:tcPr>
            <w:tcW w:w="1922" w:type="dxa"/>
            <w:vAlign w:val="center"/>
          </w:tcPr>
          <w:p w14:paraId="72752BFB">
            <w:pPr>
              <w:spacing w:before="0" w:after="0" w:line="240" w:lineRule="exact"/>
              <w:jc w:val="right"/>
              <w:rPr>
                <w:rFonts w:ascii="宋体" w:hAnsi="宋体" w:eastAsia="宋体" w:cs="宋体"/>
                <w:sz w:val="18"/>
                <w:szCs w:val="18"/>
              </w:rPr>
            </w:pPr>
          </w:p>
        </w:tc>
      </w:tr>
      <w:tr w14:paraId="5B41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307E22C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2073" w:type="dxa"/>
            <w:vAlign w:val="center"/>
          </w:tcPr>
          <w:p w14:paraId="6D95379E">
            <w:pPr>
              <w:spacing w:before="0" w:after="0" w:line="240" w:lineRule="exact"/>
              <w:jc w:val="right"/>
              <w:rPr>
                <w:rFonts w:ascii="宋体" w:hAnsi="宋体" w:eastAsia="宋体" w:cs="宋体"/>
                <w:sz w:val="18"/>
                <w:szCs w:val="18"/>
              </w:rPr>
            </w:pPr>
          </w:p>
        </w:tc>
        <w:tc>
          <w:tcPr>
            <w:tcW w:w="1922" w:type="dxa"/>
            <w:vAlign w:val="center"/>
          </w:tcPr>
          <w:p w14:paraId="6250CE37">
            <w:pPr>
              <w:spacing w:before="0" w:after="0" w:line="240" w:lineRule="exact"/>
              <w:jc w:val="right"/>
              <w:rPr>
                <w:rFonts w:ascii="宋体" w:hAnsi="宋体" w:eastAsia="宋体" w:cs="宋体"/>
                <w:sz w:val="18"/>
                <w:szCs w:val="18"/>
              </w:rPr>
            </w:pPr>
          </w:p>
        </w:tc>
      </w:tr>
      <w:tr w14:paraId="2C35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2139B00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2073" w:type="dxa"/>
            <w:vAlign w:val="center"/>
          </w:tcPr>
          <w:p w14:paraId="59279883">
            <w:pPr>
              <w:spacing w:before="0" w:after="0" w:line="240" w:lineRule="exact"/>
              <w:jc w:val="right"/>
              <w:rPr>
                <w:rFonts w:ascii="宋体" w:hAnsi="宋体" w:eastAsia="宋体" w:cs="宋体"/>
                <w:sz w:val="18"/>
                <w:szCs w:val="18"/>
              </w:rPr>
            </w:pPr>
          </w:p>
        </w:tc>
        <w:tc>
          <w:tcPr>
            <w:tcW w:w="1922" w:type="dxa"/>
            <w:vAlign w:val="center"/>
          </w:tcPr>
          <w:p w14:paraId="2D7FD26A">
            <w:pPr>
              <w:spacing w:before="0" w:after="0" w:line="240" w:lineRule="exact"/>
              <w:jc w:val="right"/>
              <w:rPr>
                <w:rFonts w:ascii="宋体" w:hAnsi="宋体" w:eastAsia="宋体" w:cs="宋体"/>
                <w:sz w:val="18"/>
                <w:szCs w:val="18"/>
              </w:rPr>
            </w:pPr>
          </w:p>
        </w:tc>
      </w:tr>
      <w:tr w14:paraId="50CC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7F6947D1">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2073" w:type="dxa"/>
            <w:vAlign w:val="center"/>
          </w:tcPr>
          <w:p w14:paraId="413FEAFC">
            <w:pPr>
              <w:spacing w:before="0" w:after="0" w:line="240" w:lineRule="exact"/>
              <w:jc w:val="right"/>
              <w:rPr>
                <w:rFonts w:ascii="宋体" w:hAnsi="宋体" w:eastAsia="宋体" w:cs="宋体"/>
                <w:sz w:val="18"/>
                <w:szCs w:val="18"/>
              </w:rPr>
            </w:pPr>
          </w:p>
        </w:tc>
        <w:tc>
          <w:tcPr>
            <w:tcW w:w="1922" w:type="dxa"/>
            <w:vAlign w:val="center"/>
          </w:tcPr>
          <w:p w14:paraId="4FBE0AB8">
            <w:pPr>
              <w:spacing w:before="0" w:after="0" w:line="240" w:lineRule="exact"/>
              <w:jc w:val="right"/>
              <w:rPr>
                <w:rFonts w:ascii="宋体" w:hAnsi="宋体" w:eastAsia="宋体" w:cs="宋体"/>
                <w:sz w:val="18"/>
                <w:szCs w:val="18"/>
              </w:rPr>
            </w:pPr>
          </w:p>
        </w:tc>
      </w:tr>
      <w:tr w14:paraId="2AC1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08F0753B">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2073" w:type="dxa"/>
            <w:vAlign w:val="center"/>
          </w:tcPr>
          <w:p w14:paraId="4E509AEA">
            <w:pPr>
              <w:spacing w:before="0" w:after="0" w:line="240" w:lineRule="exact"/>
              <w:jc w:val="right"/>
              <w:rPr>
                <w:rFonts w:ascii="宋体" w:hAnsi="宋体" w:eastAsia="宋体" w:cs="宋体"/>
                <w:sz w:val="18"/>
                <w:szCs w:val="18"/>
              </w:rPr>
            </w:pPr>
            <w:r>
              <w:rPr>
                <w:rFonts w:ascii="宋体" w:hAnsi="宋体" w:eastAsia="宋体" w:cs="宋体"/>
                <w:sz w:val="18"/>
                <w:szCs w:val="18"/>
              </w:rPr>
              <w:t>67,448,058.30</w:t>
            </w:r>
          </w:p>
        </w:tc>
        <w:tc>
          <w:tcPr>
            <w:tcW w:w="1922" w:type="dxa"/>
            <w:vAlign w:val="center"/>
          </w:tcPr>
          <w:p w14:paraId="236CBB5A">
            <w:pPr>
              <w:spacing w:before="0" w:after="0" w:line="240" w:lineRule="exact"/>
              <w:jc w:val="right"/>
              <w:rPr>
                <w:rFonts w:ascii="宋体" w:hAnsi="宋体" w:eastAsia="宋体" w:cs="宋体"/>
                <w:sz w:val="18"/>
                <w:szCs w:val="18"/>
              </w:rPr>
            </w:pPr>
          </w:p>
        </w:tc>
      </w:tr>
      <w:tr w14:paraId="032D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03A1968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2073" w:type="dxa"/>
            <w:vAlign w:val="center"/>
          </w:tcPr>
          <w:p w14:paraId="616CEFA7">
            <w:pPr>
              <w:spacing w:before="0" w:after="0" w:line="240" w:lineRule="exact"/>
              <w:jc w:val="right"/>
              <w:rPr>
                <w:rFonts w:ascii="宋体" w:hAnsi="宋体" w:eastAsia="宋体" w:cs="宋体"/>
                <w:sz w:val="18"/>
                <w:szCs w:val="18"/>
              </w:rPr>
            </w:pPr>
            <w:r>
              <w:rPr>
                <w:rFonts w:ascii="宋体" w:hAnsi="宋体" w:eastAsia="宋体" w:cs="宋体"/>
                <w:sz w:val="18"/>
                <w:szCs w:val="18"/>
              </w:rPr>
              <w:t>64,662.36</w:t>
            </w:r>
          </w:p>
        </w:tc>
        <w:tc>
          <w:tcPr>
            <w:tcW w:w="1922" w:type="dxa"/>
            <w:vAlign w:val="center"/>
          </w:tcPr>
          <w:p w14:paraId="7AB2517F">
            <w:pPr>
              <w:spacing w:before="0" w:after="0" w:line="240" w:lineRule="exact"/>
              <w:jc w:val="right"/>
              <w:rPr>
                <w:rFonts w:ascii="宋体" w:hAnsi="宋体" w:eastAsia="宋体" w:cs="宋体"/>
                <w:sz w:val="18"/>
                <w:szCs w:val="18"/>
              </w:rPr>
            </w:pPr>
            <w:r>
              <w:rPr>
                <w:rFonts w:ascii="宋体" w:hAnsi="宋体" w:eastAsia="宋体" w:cs="宋体"/>
                <w:sz w:val="18"/>
                <w:szCs w:val="18"/>
              </w:rPr>
              <w:t>61,034.65</w:t>
            </w:r>
          </w:p>
        </w:tc>
      </w:tr>
      <w:tr w14:paraId="5C84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4F339405">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2073" w:type="dxa"/>
            <w:vAlign w:val="center"/>
          </w:tcPr>
          <w:p w14:paraId="2058CEDA">
            <w:pPr>
              <w:spacing w:before="0" w:after="0" w:line="240" w:lineRule="exact"/>
              <w:jc w:val="right"/>
              <w:rPr>
                <w:rFonts w:ascii="宋体" w:hAnsi="宋体" w:eastAsia="宋体" w:cs="宋体"/>
                <w:sz w:val="18"/>
                <w:szCs w:val="18"/>
              </w:rPr>
            </w:pPr>
          </w:p>
        </w:tc>
        <w:tc>
          <w:tcPr>
            <w:tcW w:w="1922" w:type="dxa"/>
            <w:vAlign w:val="center"/>
          </w:tcPr>
          <w:p w14:paraId="0A3FCE55">
            <w:pPr>
              <w:spacing w:before="0" w:after="0" w:line="240" w:lineRule="exact"/>
              <w:jc w:val="right"/>
              <w:rPr>
                <w:rFonts w:ascii="宋体" w:hAnsi="宋体" w:eastAsia="宋体" w:cs="宋体"/>
                <w:sz w:val="18"/>
                <w:szCs w:val="18"/>
              </w:rPr>
            </w:pPr>
          </w:p>
        </w:tc>
      </w:tr>
      <w:tr w14:paraId="30A1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6401089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2073" w:type="dxa"/>
            <w:vAlign w:val="center"/>
          </w:tcPr>
          <w:p w14:paraId="109A82CF">
            <w:pPr>
              <w:spacing w:before="0" w:after="0" w:line="240" w:lineRule="exact"/>
              <w:jc w:val="right"/>
              <w:rPr>
                <w:rFonts w:ascii="宋体" w:hAnsi="宋体" w:eastAsia="宋体" w:cs="宋体"/>
                <w:sz w:val="18"/>
                <w:szCs w:val="18"/>
              </w:rPr>
            </w:pPr>
          </w:p>
        </w:tc>
        <w:tc>
          <w:tcPr>
            <w:tcW w:w="1922" w:type="dxa"/>
            <w:vAlign w:val="center"/>
          </w:tcPr>
          <w:p w14:paraId="6CB0B28E">
            <w:pPr>
              <w:spacing w:before="0" w:after="0" w:line="240" w:lineRule="exact"/>
              <w:jc w:val="right"/>
              <w:rPr>
                <w:rFonts w:ascii="宋体" w:hAnsi="宋体" w:eastAsia="宋体" w:cs="宋体"/>
                <w:sz w:val="18"/>
                <w:szCs w:val="18"/>
              </w:rPr>
            </w:pPr>
          </w:p>
        </w:tc>
      </w:tr>
      <w:tr w14:paraId="423C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3F9425FD">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2073" w:type="dxa"/>
            <w:vAlign w:val="center"/>
          </w:tcPr>
          <w:p w14:paraId="2F1F59D2">
            <w:pPr>
              <w:spacing w:before="0" w:after="0" w:line="240" w:lineRule="exact"/>
              <w:jc w:val="right"/>
              <w:rPr>
                <w:rFonts w:ascii="宋体" w:hAnsi="宋体" w:eastAsia="宋体" w:cs="宋体"/>
                <w:sz w:val="18"/>
                <w:szCs w:val="18"/>
              </w:rPr>
            </w:pPr>
            <w:r>
              <w:rPr>
                <w:rFonts w:ascii="宋体" w:hAnsi="宋体" w:eastAsia="宋体" w:cs="宋体"/>
                <w:sz w:val="18"/>
                <w:szCs w:val="18"/>
              </w:rPr>
              <w:t>67,512,720.66</w:t>
            </w:r>
          </w:p>
        </w:tc>
        <w:tc>
          <w:tcPr>
            <w:tcW w:w="1922" w:type="dxa"/>
            <w:vAlign w:val="center"/>
          </w:tcPr>
          <w:p w14:paraId="346654F7">
            <w:pPr>
              <w:spacing w:before="0" w:after="0" w:line="240" w:lineRule="exact"/>
              <w:jc w:val="right"/>
              <w:rPr>
                <w:rFonts w:ascii="宋体" w:hAnsi="宋体" w:eastAsia="宋体" w:cs="宋体"/>
                <w:sz w:val="18"/>
                <w:szCs w:val="18"/>
              </w:rPr>
            </w:pPr>
            <w:r>
              <w:rPr>
                <w:rFonts w:ascii="宋体" w:hAnsi="宋体" w:eastAsia="宋体" w:cs="宋体"/>
                <w:sz w:val="18"/>
                <w:szCs w:val="18"/>
              </w:rPr>
              <w:t>61,034.65</w:t>
            </w:r>
          </w:p>
        </w:tc>
      </w:tr>
      <w:tr w14:paraId="22E4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08405C54">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2073" w:type="dxa"/>
            <w:vAlign w:val="center"/>
          </w:tcPr>
          <w:p w14:paraId="4B4B95F1">
            <w:pPr>
              <w:spacing w:before="0" w:after="0" w:line="240" w:lineRule="exact"/>
              <w:jc w:val="right"/>
              <w:rPr>
                <w:rFonts w:ascii="宋体" w:hAnsi="宋体" w:eastAsia="宋体" w:cs="宋体"/>
                <w:sz w:val="18"/>
                <w:szCs w:val="18"/>
              </w:rPr>
            </w:pPr>
            <w:r>
              <w:rPr>
                <w:rFonts w:ascii="宋体" w:hAnsi="宋体" w:eastAsia="宋体" w:cs="宋体"/>
                <w:sz w:val="18"/>
                <w:szCs w:val="18"/>
              </w:rPr>
              <w:t>-67,512,720.66</w:t>
            </w:r>
          </w:p>
        </w:tc>
        <w:tc>
          <w:tcPr>
            <w:tcW w:w="1922" w:type="dxa"/>
            <w:vAlign w:val="center"/>
          </w:tcPr>
          <w:p w14:paraId="4838F0E2">
            <w:pPr>
              <w:spacing w:before="0" w:after="0" w:line="240" w:lineRule="exact"/>
              <w:jc w:val="right"/>
              <w:rPr>
                <w:rFonts w:ascii="宋体" w:hAnsi="宋体" w:eastAsia="宋体" w:cs="宋体"/>
                <w:sz w:val="18"/>
                <w:szCs w:val="18"/>
              </w:rPr>
            </w:pPr>
            <w:r>
              <w:rPr>
                <w:rFonts w:ascii="宋体" w:hAnsi="宋体" w:eastAsia="宋体" w:cs="宋体"/>
                <w:sz w:val="18"/>
                <w:szCs w:val="18"/>
              </w:rPr>
              <w:t>-61,034.65</w:t>
            </w:r>
          </w:p>
        </w:tc>
      </w:tr>
      <w:tr w14:paraId="441E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5D723E8F">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2073" w:type="dxa"/>
            <w:vAlign w:val="center"/>
          </w:tcPr>
          <w:p w14:paraId="35B5188B">
            <w:pPr>
              <w:spacing w:before="0" w:after="0" w:line="240" w:lineRule="exact"/>
              <w:jc w:val="right"/>
              <w:rPr>
                <w:rFonts w:ascii="宋体" w:hAnsi="宋体" w:eastAsia="宋体" w:cs="宋体"/>
                <w:sz w:val="18"/>
                <w:szCs w:val="18"/>
              </w:rPr>
            </w:pPr>
            <w:r>
              <w:rPr>
                <w:rFonts w:ascii="宋体" w:hAnsi="宋体" w:eastAsia="宋体" w:cs="宋体"/>
                <w:sz w:val="18"/>
                <w:szCs w:val="18"/>
              </w:rPr>
              <w:t>-1,229,298.79</w:t>
            </w:r>
          </w:p>
        </w:tc>
        <w:tc>
          <w:tcPr>
            <w:tcW w:w="1922" w:type="dxa"/>
            <w:vAlign w:val="center"/>
          </w:tcPr>
          <w:p w14:paraId="359B681C">
            <w:pPr>
              <w:spacing w:before="0" w:after="0" w:line="240" w:lineRule="exact"/>
              <w:jc w:val="right"/>
              <w:rPr>
                <w:rFonts w:ascii="宋体" w:hAnsi="宋体" w:eastAsia="宋体" w:cs="宋体"/>
                <w:sz w:val="18"/>
                <w:szCs w:val="18"/>
              </w:rPr>
            </w:pPr>
            <w:r>
              <w:rPr>
                <w:rFonts w:ascii="宋体" w:hAnsi="宋体" w:eastAsia="宋体" w:cs="宋体"/>
                <w:sz w:val="18"/>
                <w:szCs w:val="18"/>
              </w:rPr>
              <w:t>-54,369.71</w:t>
            </w:r>
          </w:p>
        </w:tc>
      </w:tr>
      <w:tr w14:paraId="12B1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75F2A6E5">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2073" w:type="dxa"/>
            <w:vAlign w:val="center"/>
          </w:tcPr>
          <w:p w14:paraId="08E39760">
            <w:pPr>
              <w:spacing w:before="0" w:after="0" w:line="240" w:lineRule="exact"/>
              <w:jc w:val="right"/>
              <w:rPr>
                <w:rFonts w:ascii="宋体" w:hAnsi="宋体" w:eastAsia="宋体" w:cs="宋体"/>
                <w:sz w:val="18"/>
                <w:szCs w:val="18"/>
              </w:rPr>
            </w:pPr>
            <w:r>
              <w:rPr>
                <w:rFonts w:ascii="宋体" w:hAnsi="宋体" w:eastAsia="宋体" w:cs="宋体"/>
                <w:sz w:val="18"/>
                <w:szCs w:val="18"/>
              </w:rPr>
              <w:t>-3,878,502.02</w:t>
            </w:r>
          </w:p>
        </w:tc>
        <w:tc>
          <w:tcPr>
            <w:tcW w:w="1922" w:type="dxa"/>
            <w:vAlign w:val="center"/>
          </w:tcPr>
          <w:p w14:paraId="0DF33B40">
            <w:pPr>
              <w:spacing w:before="0" w:after="0" w:line="240" w:lineRule="exact"/>
              <w:jc w:val="right"/>
              <w:rPr>
                <w:rFonts w:ascii="宋体" w:hAnsi="宋体" w:eastAsia="宋体" w:cs="宋体"/>
                <w:sz w:val="18"/>
                <w:szCs w:val="18"/>
              </w:rPr>
            </w:pPr>
            <w:r>
              <w:rPr>
                <w:rFonts w:ascii="宋体" w:hAnsi="宋体" w:eastAsia="宋体" w:cs="宋体"/>
                <w:sz w:val="18"/>
                <w:szCs w:val="18"/>
              </w:rPr>
              <w:t>-14,388,769.29</w:t>
            </w:r>
          </w:p>
        </w:tc>
      </w:tr>
      <w:tr w14:paraId="5762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5147389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2073" w:type="dxa"/>
            <w:vAlign w:val="center"/>
          </w:tcPr>
          <w:p w14:paraId="696739EF">
            <w:pPr>
              <w:spacing w:before="0" w:after="0" w:line="240" w:lineRule="exact"/>
              <w:jc w:val="right"/>
              <w:rPr>
                <w:rFonts w:ascii="宋体" w:hAnsi="宋体" w:eastAsia="宋体" w:cs="宋体"/>
                <w:sz w:val="18"/>
                <w:szCs w:val="18"/>
              </w:rPr>
            </w:pPr>
            <w:r>
              <w:rPr>
                <w:rFonts w:ascii="宋体" w:hAnsi="宋体" w:eastAsia="宋体" w:cs="宋体"/>
                <w:sz w:val="18"/>
                <w:szCs w:val="18"/>
              </w:rPr>
              <w:t>274,009,239.66</w:t>
            </w:r>
          </w:p>
        </w:tc>
        <w:tc>
          <w:tcPr>
            <w:tcW w:w="1922" w:type="dxa"/>
            <w:vAlign w:val="center"/>
          </w:tcPr>
          <w:p w14:paraId="40FE5326">
            <w:pPr>
              <w:spacing w:before="0" w:after="0" w:line="240" w:lineRule="exact"/>
              <w:jc w:val="right"/>
              <w:rPr>
                <w:rFonts w:ascii="宋体" w:hAnsi="宋体" w:eastAsia="宋体" w:cs="宋体"/>
                <w:sz w:val="18"/>
                <w:szCs w:val="18"/>
              </w:rPr>
            </w:pPr>
            <w:r>
              <w:rPr>
                <w:rFonts w:ascii="宋体" w:hAnsi="宋体" w:eastAsia="宋体" w:cs="宋体"/>
                <w:sz w:val="18"/>
                <w:szCs w:val="18"/>
              </w:rPr>
              <w:t>239,040,585.85</w:t>
            </w:r>
          </w:p>
        </w:tc>
      </w:tr>
      <w:tr w14:paraId="661D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644" w:type="dxa"/>
            <w:shd w:val="clear" w:color="auto" w:fill="D3D3D3"/>
            <w:vAlign w:val="center"/>
          </w:tcPr>
          <w:p w14:paraId="5EE749CD">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2073" w:type="dxa"/>
            <w:vAlign w:val="center"/>
          </w:tcPr>
          <w:p w14:paraId="63E29A99">
            <w:pPr>
              <w:spacing w:before="0" w:after="0" w:line="240" w:lineRule="exact"/>
              <w:jc w:val="right"/>
              <w:rPr>
                <w:rFonts w:ascii="宋体" w:hAnsi="宋体" w:eastAsia="宋体" w:cs="宋体"/>
                <w:sz w:val="18"/>
                <w:szCs w:val="18"/>
              </w:rPr>
            </w:pPr>
            <w:r>
              <w:rPr>
                <w:rFonts w:ascii="宋体" w:hAnsi="宋体" w:eastAsia="宋体" w:cs="宋体"/>
                <w:sz w:val="18"/>
                <w:szCs w:val="18"/>
              </w:rPr>
              <w:t>270,130,737.64</w:t>
            </w:r>
          </w:p>
        </w:tc>
        <w:tc>
          <w:tcPr>
            <w:tcW w:w="1922" w:type="dxa"/>
            <w:vAlign w:val="center"/>
          </w:tcPr>
          <w:p w14:paraId="3A5AF56A">
            <w:pPr>
              <w:spacing w:before="0" w:after="0" w:line="240" w:lineRule="exact"/>
              <w:jc w:val="right"/>
              <w:rPr>
                <w:rFonts w:ascii="宋体" w:hAnsi="宋体" w:eastAsia="宋体" w:cs="宋体"/>
                <w:sz w:val="18"/>
                <w:szCs w:val="18"/>
              </w:rPr>
            </w:pPr>
            <w:r>
              <w:rPr>
                <w:rFonts w:ascii="宋体" w:hAnsi="宋体" w:eastAsia="宋体" w:cs="宋体"/>
                <w:sz w:val="18"/>
                <w:szCs w:val="18"/>
              </w:rPr>
              <w:t>224,651,816.56</w:t>
            </w:r>
          </w:p>
        </w:tc>
      </w:tr>
    </w:tbl>
    <w:p w14:paraId="5A0FD6C8">
      <w:pPr>
        <w:pStyle w:val="2"/>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1"/>
        <w:rPr>
          <w:rFonts w:ascii="宋体" w:hAnsi="宋体" w:eastAsia="宋体" w:cs="宋体"/>
          <w:b/>
          <w:bCs/>
          <w:sz w:val="25"/>
          <w:szCs w:val="25"/>
        </w:rPr>
      </w:pPr>
      <w:bookmarkStart w:id="13" w:name="_Toc988902"/>
      <w:r>
        <w:rPr>
          <w:rFonts w:ascii="宋体" w:hAnsi="宋体" w:eastAsia="宋体" w:cs="宋体"/>
          <w:b/>
          <w:bCs/>
          <w:sz w:val="25"/>
          <w:szCs w:val="25"/>
        </w:rPr>
        <w:t>（二）2026年起首次执行新会计准则调整首次执行当年年初财务报表相关项目情况</w:t>
      </w:r>
      <w:bookmarkEnd w:id="13"/>
    </w:p>
    <w:p w14:paraId="75849E30">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024EE4D">
      <w:pPr>
        <w:pStyle w:val="2"/>
        <w:keepNext/>
        <w:keepLines/>
        <w:pageBreakBefore w:val="0"/>
        <w:widowControl w:val="0"/>
        <w:kinsoku/>
        <w:wordWrap/>
        <w:overflowPunct/>
        <w:topLinePunct w:val="0"/>
        <w:autoSpaceDE/>
        <w:autoSpaceDN/>
        <w:bidi w:val="0"/>
        <w:adjustRightInd/>
        <w:snapToGrid/>
        <w:spacing w:before="300" w:after="300" w:line="240" w:lineRule="auto"/>
        <w:jc w:val="left"/>
        <w:textAlignment w:val="auto"/>
        <w:outlineLvl w:val="1"/>
        <w:rPr>
          <w:rFonts w:ascii="宋体" w:hAnsi="宋体" w:eastAsia="宋体" w:cs="宋体"/>
          <w:b/>
          <w:bCs/>
          <w:sz w:val="25"/>
          <w:szCs w:val="25"/>
        </w:rPr>
      </w:pPr>
      <w:bookmarkStart w:id="14" w:name="_Toc988903"/>
      <w:r>
        <w:rPr>
          <w:rFonts w:ascii="宋体" w:hAnsi="宋体" w:eastAsia="宋体" w:cs="宋体"/>
          <w:b/>
          <w:bCs/>
          <w:sz w:val="25"/>
          <w:szCs w:val="25"/>
        </w:rPr>
        <w:t>（三）审计报告</w:t>
      </w:r>
      <w:bookmarkEnd w:id="14"/>
    </w:p>
    <w:p w14:paraId="13CEE1C7">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第一季度财务会计报告是否经过审计</w:t>
      </w:r>
    </w:p>
    <w:p w14:paraId="44CA9459">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7DAC2615">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r>
        <w:rPr>
          <w:rFonts w:ascii="宋体" w:hAnsi="宋体" w:eastAsia="宋体" w:cs="宋体"/>
          <w:sz w:val="18"/>
          <w:szCs w:val="18"/>
        </w:rPr>
        <w:t>公司第一季度财务会计报告未经审计。</w:t>
      </w:r>
    </w:p>
    <w:p w14:paraId="5824F141">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p>
    <w:p w14:paraId="37E60BB8">
      <w:pPr>
        <w:pageBreakBefore w:val="0"/>
        <w:widowControl w:val="0"/>
        <w:kinsoku/>
        <w:wordWrap/>
        <w:overflowPunct/>
        <w:topLinePunct w:val="0"/>
        <w:autoSpaceDE/>
        <w:autoSpaceDN/>
        <w:bidi w:val="0"/>
        <w:adjustRightInd/>
        <w:snapToGrid/>
        <w:spacing w:before="100" w:after="100" w:line="240" w:lineRule="auto"/>
        <w:jc w:val="left"/>
        <w:textAlignment w:val="auto"/>
        <w:rPr>
          <w:rFonts w:ascii="宋体" w:hAnsi="宋体" w:eastAsia="宋体" w:cs="宋体"/>
          <w:sz w:val="18"/>
          <w:szCs w:val="18"/>
        </w:rPr>
      </w:pPr>
    </w:p>
    <w:p w14:paraId="5F48C9DD">
      <w:pPr>
        <w:pageBreakBefore w:val="0"/>
        <w:widowControl w:val="0"/>
        <w:kinsoku/>
        <w:wordWrap/>
        <w:overflowPunct/>
        <w:topLinePunct w:val="0"/>
        <w:autoSpaceDE/>
        <w:autoSpaceDN/>
        <w:bidi w:val="0"/>
        <w:adjustRightInd/>
        <w:snapToGrid/>
        <w:spacing w:before="100" w:after="100" w:line="240" w:lineRule="auto"/>
        <w:jc w:val="right"/>
        <w:textAlignment w:val="auto"/>
        <w:rPr>
          <w:rFonts w:ascii="宋体" w:hAnsi="宋体" w:eastAsia="宋体" w:cs="宋体"/>
          <w:sz w:val="18"/>
          <w:szCs w:val="18"/>
        </w:rPr>
      </w:pPr>
      <w:r>
        <w:rPr>
          <w:rFonts w:ascii="宋体" w:hAnsi="宋体" w:eastAsia="宋体" w:cs="宋体"/>
          <w:sz w:val="18"/>
          <w:szCs w:val="18"/>
        </w:rPr>
        <w:t>青岛食品股份有限公司</w:t>
      </w:r>
    </w:p>
    <w:p w14:paraId="30315103">
      <w:pPr>
        <w:pageBreakBefore w:val="0"/>
        <w:widowControl w:val="0"/>
        <w:kinsoku/>
        <w:wordWrap/>
        <w:overflowPunct/>
        <w:topLinePunct w:val="0"/>
        <w:autoSpaceDE/>
        <w:autoSpaceDN/>
        <w:bidi w:val="0"/>
        <w:adjustRightInd/>
        <w:snapToGrid/>
        <w:spacing w:before="100" w:after="100" w:line="240" w:lineRule="auto"/>
        <w:jc w:val="right"/>
        <w:textAlignment w:val="auto"/>
        <w:rPr>
          <w:rFonts w:ascii="宋体" w:hAnsi="宋体" w:eastAsia="宋体" w:cs="宋体"/>
          <w:sz w:val="18"/>
          <w:szCs w:val="18"/>
        </w:rPr>
      </w:pPr>
      <w:r>
        <w:rPr>
          <w:rFonts w:ascii="宋体" w:hAnsi="宋体" w:eastAsia="宋体" w:cs="宋体"/>
          <w:sz w:val="18"/>
          <w:szCs w:val="18"/>
        </w:rPr>
        <w:t>董事会</w:t>
      </w:r>
    </w:p>
    <w:p w14:paraId="372764B0">
      <w:pPr>
        <w:pageBreakBefore w:val="0"/>
        <w:widowControl w:val="0"/>
        <w:kinsoku/>
        <w:wordWrap/>
        <w:overflowPunct/>
        <w:topLinePunct w:val="0"/>
        <w:autoSpaceDE/>
        <w:autoSpaceDN/>
        <w:bidi w:val="0"/>
        <w:adjustRightInd/>
        <w:snapToGrid/>
        <w:spacing w:before="100" w:after="100" w:line="240" w:lineRule="auto"/>
        <w:jc w:val="right"/>
        <w:textAlignment w:val="auto"/>
        <w:rPr>
          <w:rFonts w:ascii="宋体" w:hAnsi="宋体" w:eastAsia="宋体" w:cs="宋体"/>
          <w:sz w:val="18"/>
          <w:szCs w:val="18"/>
        </w:rPr>
      </w:pPr>
      <w:r>
        <w:rPr>
          <w:rFonts w:ascii="宋体" w:hAnsi="宋体" w:eastAsia="宋体" w:cs="宋体"/>
          <w:sz w:val="18"/>
          <w:szCs w:val="18"/>
        </w:rPr>
        <w:t>2026年4月30日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26CD">
    <w:pPr>
      <w:pStyle w:val="11"/>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9A244">
    <w:pPr>
      <w:pStyle w:val="9"/>
      <w:pBdr>
        <w:bottom w:val="single" w:color="auto" w:sz="6" w:space="1"/>
      </w:pBdr>
    </w:pPr>
    <w:r>
      <w:drawing>
        <wp:anchor distT="0" distB="0" distL="114300" distR="114300" simplePos="0" relativeHeight="251659264" behindDoc="0" locked="0" layoutInCell="1" allowOverlap="1">
          <wp:simplePos x="0" y="0"/>
          <wp:positionH relativeFrom="column">
            <wp:posOffset>-84455</wp:posOffset>
          </wp:positionH>
          <wp:positionV relativeFrom="paragraph">
            <wp:posOffset>-545465</wp:posOffset>
          </wp:positionV>
          <wp:extent cx="935990" cy="935990"/>
          <wp:effectExtent l="0" t="0" r="0" b="0"/>
          <wp:wrapNone/>
          <wp:docPr id="1" name="图片 1" descr="微信图片_2023120116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01160657"/>
                  <pic:cNvPicPr>
                    <a:picLocks noChangeAspect="1"/>
                  </pic:cNvPicPr>
                </pic:nvPicPr>
                <pic:blipFill>
                  <a:blip r:embed="rId1"/>
                  <a:stretch>
                    <a:fillRect/>
                  </a:stretch>
                </pic:blipFill>
                <pic:spPr>
                  <a:xfrm>
                    <a:off x="0" y="0"/>
                    <a:ext cx="935990" cy="935990"/>
                  </a:xfrm>
                  <a:prstGeom prst="rect">
                    <a:avLst/>
                  </a:prstGeom>
                </pic:spPr>
              </pic:pic>
            </a:graphicData>
          </a:graphic>
        </wp:anchor>
      </w:drawing>
    </w:r>
    <w:r>
      <w:t>青岛食品股份有限公司2026年第一季度报告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compat>
    <w:doNotExpandShiftReturn/>
    <w:useFELayout/>
    <w:compatSetting w:name="compatibilityMode" w:uri="http://schemas.microsoft.com/office/word" w:val="14"/>
  </w:compat>
  <w:rsids>
    <w:rsidRoot w:val="00000000"/>
    <w:rsid w:val="144A7F9A"/>
    <w:rsid w:val="2F16076A"/>
    <w:rsid w:val="314B7FF7"/>
    <w:rsid w:val="4D26455B"/>
    <w:rsid w:val="5D985CA2"/>
    <w:rsid w:val="70E254BC"/>
    <w:rsid w:val="78E860A5"/>
    <w:rsid w:val="7D6103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宋体" w:cs="Times New Roman"/>
      <w:sz w:val="21"/>
      <w:szCs w:val="22"/>
    </w:rPr>
  </w:style>
  <w:style w:type="paragraph" w:styleId="2">
    <w:name w:val="heading 2"/>
    <w:basedOn w:val="1"/>
    <w:next w:val="1"/>
    <w:unhideWhenUsed/>
    <w:qFormat/>
    <w:uiPriority w:val="9"/>
    <w:pPr>
      <w:keepNext/>
      <w:keepLines/>
      <w:spacing w:before="156" w:after="156" w:line="240" w:lineRule="auto"/>
      <w:outlineLvl w:val="1"/>
    </w:pPr>
    <w:rPr>
      <w:sz w:val="21"/>
      <w:szCs w:val="21"/>
    </w:rPr>
  </w:style>
  <w:style w:type="paragraph" w:styleId="3">
    <w:name w:val="heading 3"/>
    <w:basedOn w:val="1"/>
    <w:next w:val="1"/>
    <w:qFormat/>
    <w:uiPriority w:val="99"/>
    <w:pPr>
      <w:keepNext/>
      <w:keepLines/>
      <w:spacing w:before="300" w:after="300" w:line="241" w:lineRule="auto"/>
      <w:jc w:val="both"/>
      <w:outlineLvl w:val="2"/>
    </w:pPr>
    <w:rPr>
      <w:rFonts w:eastAsia="宋体"/>
      <w:sz w:val="21"/>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1"/>
    <w:basedOn w:val="1"/>
    <w:next w:val="1"/>
    <w:autoRedefine/>
    <w:qFormat/>
    <w:uiPriority w:val="39"/>
  </w:style>
  <w:style w:type="paragraph" w:styleId="5">
    <w:name w:val="toc 2"/>
    <w:basedOn w:val="1"/>
    <w:next w:val="1"/>
    <w:autoRedefine/>
    <w:unhideWhenUsed/>
    <w:qFormat/>
    <w:uiPriority w:val="39"/>
    <w:pPr>
      <w:ind w:left="420" w:leftChars="2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Header 1"/>
    <w:qFormat/>
    <w:uiPriority w:val="0"/>
    <w:pPr>
      <w:jc w:val="right"/>
    </w:pPr>
    <w:rPr>
      <w:rFonts w:ascii="宋体" w:hAnsi="Times New Roman" w:eastAsia="宋体" w:cs="Times New Roman"/>
      <w:sz w:val="18"/>
      <w:szCs w:val="18"/>
    </w:rPr>
  </w:style>
  <w:style w:type="paragraph" w:customStyle="1" w:styleId="10">
    <w:name w:val="heading h1"/>
    <w:basedOn w:val="1"/>
    <w:next w:val="1"/>
    <w:qFormat/>
    <w:uiPriority w:val="9"/>
    <w:pPr>
      <w:keepNext/>
      <w:keepLines/>
      <w:spacing w:before="240" w:after="240" w:line="578" w:lineRule="auto"/>
      <w:outlineLvl w:val="0"/>
    </w:pPr>
    <w:rPr>
      <w:kern w:val="44"/>
      <w:sz w:val="44"/>
      <w:szCs w:val="44"/>
    </w:rPr>
  </w:style>
  <w:style w:type="paragraph" w:customStyle="1" w:styleId="11">
    <w:name w:val="fotter 1"/>
    <w:qFormat/>
    <w:uiPriority w:val="0"/>
    <w:pPr>
      <w:jc w:val="right"/>
    </w:pPr>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1391</Words>
  <Characters>2016</Characters>
  <TotalTime>5</TotalTime>
  <ScaleCrop>false</ScaleCrop>
  <LinksUpToDate>false</LinksUpToDate>
  <CharactersWithSpaces>2068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2026-04-27T01:37:00Z</dcterms:created>
  <dc:creator>Administrator</dc:creator>
  <cp:lastModifiedBy>李春宏</cp:lastModifiedBy>
  <cp:lastPrinted>2026-04-29T08:31:00Z</cp:lastPrinted>
  <dcterms:modified xsi:type="dcterms:W3CDTF">2026-04-29T08:43:38Z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eyJoZGlkIjoiYTE2YjhhMjQ3NWEyOTgzMmEzNDFiNjBlMTVjNmYyNGIiLCJ1c2VySWQiOiIxNTc0NzMxNDQ4In0=</vt:lpwstr>
  </property>
  <property fmtid="{D5CDD505-2E9C-101B-9397-08002B2CF9AE}" pid="3" name="KSOProductBuildVer">
    <vt:lpwstr>2052-12.1.0.23542</vt:lpwstr>
  </property>
  <property fmtid="{D5CDD505-2E9C-101B-9397-08002B2CF9AE}" pid="4" name="ICV">
    <vt:lpwstr>9104123F494249FFAE3244A3442605C5_12</vt:lpwstr>
  </property>
</Properties>
</file>